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F" w:rsidRPr="007C4A0F" w:rsidRDefault="003E649F" w:rsidP="003E649F">
      <w:pPr>
        <w:ind w:left="426"/>
        <w:jc w:val="center"/>
        <w:rPr>
          <w:rFonts w:ascii="Arial" w:hAnsi="Arial" w:cs="Arial"/>
          <w:b/>
        </w:rPr>
      </w:pPr>
      <w:r w:rsidRPr="007C4A0F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0F">
        <w:rPr>
          <w:rFonts w:ascii="Arial" w:hAnsi="Arial" w:cs="Arial"/>
        </w:rPr>
        <w:t xml:space="preserve"> </w:t>
      </w:r>
    </w:p>
    <w:p w:rsidR="001021E5" w:rsidRDefault="003E649F" w:rsidP="001021E5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021E5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1021E5" w:rsidRDefault="003E649F" w:rsidP="001021E5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021E5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910207" w:rsidRPr="001021E5" w:rsidRDefault="003E649F" w:rsidP="001021E5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021E5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7C25" w:rsidRPr="001021E5" w:rsidRDefault="001021E5" w:rsidP="00910207">
      <w:pPr>
        <w:pStyle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3E649F" w:rsidRPr="001021E5">
        <w:rPr>
          <w:rFonts w:ascii="Arial" w:hAnsi="Arial" w:cs="Arial"/>
          <w:sz w:val="32"/>
          <w:szCs w:val="32"/>
        </w:rPr>
        <w:t>ПОСТАНОВЛЕНИЕ (ПРОЕКТ)</w:t>
      </w:r>
    </w:p>
    <w:p w:rsidR="00910207" w:rsidRPr="007C4A0F" w:rsidRDefault="00910207" w:rsidP="00910207">
      <w:pPr>
        <w:rPr>
          <w:rFonts w:ascii="Arial" w:hAnsi="Arial" w:cs="Arial"/>
        </w:rPr>
      </w:pPr>
    </w:p>
    <w:p w:rsidR="007C4A0F" w:rsidRDefault="003E649F" w:rsidP="003E649F">
      <w:pPr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 xml:space="preserve">от _____________                          </w:t>
      </w:r>
      <w:r w:rsidR="007C4A0F">
        <w:rPr>
          <w:rFonts w:ascii="Arial" w:hAnsi="Arial" w:cs="Arial"/>
          <w:b/>
          <w:i/>
          <w:sz w:val="24"/>
        </w:rPr>
        <w:t xml:space="preserve">                               </w:t>
      </w:r>
      <w:r w:rsidRPr="007C4A0F">
        <w:rPr>
          <w:rFonts w:ascii="Arial" w:hAnsi="Arial" w:cs="Arial"/>
          <w:b/>
          <w:i/>
          <w:sz w:val="24"/>
        </w:rPr>
        <w:t xml:space="preserve">                                 № ______</w:t>
      </w:r>
    </w:p>
    <w:p w:rsidR="003E649F" w:rsidRPr="007C4A0F" w:rsidRDefault="003E649F" w:rsidP="003E649F">
      <w:pPr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 xml:space="preserve">                 </w:t>
      </w:r>
      <w:r w:rsidR="001021E5">
        <w:rPr>
          <w:rFonts w:ascii="Arial" w:hAnsi="Arial" w:cs="Arial"/>
          <w:b/>
          <w:i/>
          <w:sz w:val="24"/>
        </w:rPr>
        <w:t xml:space="preserve">                  </w:t>
      </w:r>
    </w:p>
    <w:p w:rsidR="003E649F" w:rsidRDefault="003E649F" w:rsidP="00867C25">
      <w:pPr>
        <w:jc w:val="center"/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>п. Печенга</w:t>
      </w:r>
    </w:p>
    <w:p w:rsidR="007C4A0F" w:rsidRPr="007C4A0F" w:rsidRDefault="007C4A0F" w:rsidP="00867C25">
      <w:pPr>
        <w:jc w:val="center"/>
        <w:rPr>
          <w:rFonts w:ascii="Arial" w:hAnsi="Arial" w:cs="Arial"/>
          <w:b/>
          <w:i/>
          <w:sz w:val="24"/>
        </w:rPr>
      </w:pPr>
    </w:p>
    <w:p w:rsidR="00E51DCC" w:rsidRPr="00E51DCC" w:rsidRDefault="003E649F" w:rsidP="007C4A0F">
      <w:pPr>
        <w:pStyle w:val="ConsPlusTitle"/>
        <w:outlineLvl w:val="0"/>
        <w:rPr>
          <w:i/>
          <w:sz w:val="24"/>
          <w:szCs w:val="24"/>
        </w:rPr>
      </w:pPr>
      <w:r w:rsidRPr="00E51DCC">
        <w:rPr>
          <w:i/>
          <w:sz w:val="24"/>
          <w:szCs w:val="24"/>
        </w:rPr>
        <w:t xml:space="preserve">О </w:t>
      </w:r>
      <w:r w:rsidR="00867C25" w:rsidRPr="00E51DCC">
        <w:rPr>
          <w:i/>
          <w:sz w:val="24"/>
          <w:szCs w:val="24"/>
        </w:rPr>
        <w:t xml:space="preserve">   </w:t>
      </w:r>
      <w:r w:rsidRPr="00E51DCC">
        <w:rPr>
          <w:i/>
          <w:sz w:val="24"/>
          <w:szCs w:val="24"/>
        </w:rPr>
        <w:t xml:space="preserve">внесении </w:t>
      </w:r>
      <w:r w:rsidR="00867C25" w:rsidRPr="00E51DCC">
        <w:rPr>
          <w:i/>
          <w:sz w:val="24"/>
          <w:szCs w:val="24"/>
        </w:rPr>
        <w:t xml:space="preserve">   </w:t>
      </w:r>
      <w:r w:rsidRPr="00E51DCC">
        <w:rPr>
          <w:i/>
          <w:sz w:val="24"/>
          <w:szCs w:val="24"/>
        </w:rPr>
        <w:t xml:space="preserve">изменений </w:t>
      </w:r>
      <w:r w:rsidR="00867C25" w:rsidRPr="00E51DCC">
        <w:rPr>
          <w:i/>
          <w:sz w:val="24"/>
          <w:szCs w:val="24"/>
        </w:rPr>
        <w:t xml:space="preserve">  </w:t>
      </w:r>
      <w:r w:rsidRPr="00E51DCC">
        <w:rPr>
          <w:i/>
          <w:sz w:val="24"/>
          <w:szCs w:val="24"/>
        </w:rPr>
        <w:t xml:space="preserve">в </w:t>
      </w:r>
      <w:r w:rsidR="00867C25" w:rsidRPr="00E51DCC">
        <w:rPr>
          <w:i/>
          <w:sz w:val="24"/>
          <w:szCs w:val="24"/>
        </w:rPr>
        <w:t xml:space="preserve">   </w:t>
      </w:r>
      <w:proofErr w:type="gramStart"/>
      <w:r w:rsidR="00E51DCC" w:rsidRPr="00E51DCC">
        <w:rPr>
          <w:i/>
          <w:sz w:val="24"/>
          <w:szCs w:val="24"/>
        </w:rPr>
        <w:t>муниципальную</w:t>
      </w:r>
      <w:proofErr w:type="gramEnd"/>
      <w:r w:rsidR="00E51DCC" w:rsidRPr="00E51DCC">
        <w:rPr>
          <w:i/>
          <w:sz w:val="24"/>
          <w:szCs w:val="24"/>
        </w:rPr>
        <w:t xml:space="preserve"> </w:t>
      </w:r>
    </w:p>
    <w:p w:rsidR="00E51DCC" w:rsidRPr="00E51DCC" w:rsidRDefault="00E51DCC" w:rsidP="007C4A0F">
      <w:pPr>
        <w:pStyle w:val="ConsPlusTitle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ц</w:t>
      </w:r>
      <w:r w:rsidRPr="00E51DCC">
        <w:rPr>
          <w:i/>
          <w:sz w:val="24"/>
          <w:szCs w:val="24"/>
        </w:rPr>
        <w:t xml:space="preserve">елевую программу «Развитие </w:t>
      </w:r>
      <w:proofErr w:type="gramStart"/>
      <w:r w:rsidRPr="00E51DCC">
        <w:rPr>
          <w:i/>
          <w:sz w:val="24"/>
          <w:szCs w:val="24"/>
        </w:rPr>
        <w:t>муниципальной</w:t>
      </w:r>
      <w:proofErr w:type="gramEnd"/>
      <w:r w:rsidRPr="00E51DCC">
        <w:rPr>
          <w:i/>
          <w:sz w:val="24"/>
          <w:szCs w:val="24"/>
        </w:rPr>
        <w:t xml:space="preserve"> </w:t>
      </w:r>
    </w:p>
    <w:p w:rsidR="00E51DCC" w:rsidRPr="00E51DCC" w:rsidRDefault="00E51DCC" w:rsidP="007C4A0F">
      <w:pPr>
        <w:pStyle w:val="ConsPlusTitle"/>
        <w:outlineLvl w:val="0"/>
        <w:rPr>
          <w:i/>
          <w:sz w:val="24"/>
          <w:szCs w:val="24"/>
        </w:rPr>
      </w:pPr>
      <w:r w:rsidRPr="00E51DCC">
        <w:rPr>
          <w:i/>
          <w:sz w:val="24"/>
          <w:szCs w:val="24"/>
        </w:rPr>
        <w:t>службы в муниципальном образовании</w:t>
      </w:r>
    </w:p>
    <w:p w:rsidR="00E51DCC" w:rsidRPr="00E51DCC" w:rsidRDefault="00E51DCC" w:rsidP="007C4A0F">
      <w:pPr>
        <w:pStyle w:val="ConsPlusTitle"/>
        <w:outlineLvl w:val="0"/>
        <w:rPr>
          <w:i/>
          <w:sz w:val="24"/>
          <w:szCs w:val="24"/>
        </w:rPr>
      </w:pPr>
      <w:r w:rsidRPr="00E51DCC">
        <w:rPr>
          <w:i/>
          <w:sz w:val="24"/>
          <w:szCs w:val="24"/>
        </w:rPr>
        <w:t xml:space="preserve">городское поселение Печенга Печенгского </w:t>
      </w:r>
    </w:p>
    <w:p w:rsidR="00E51DCC" w:rsidRPr="00E51DCC" w:rsidRDefault="00E51DCC" w:rsidP="007C4A0F">
      <w:pPr>
        <w:pStyle w:val="ConsPlusTitle"/>
        <w:outlineLvl w:val="0"/>
        <w:rPr>
          <w:i/>
          <w:sz w:val="24"/>
          <w:szCs w:val="24"/>
        </w:rPr>
      </w:pPr>
      <w:r w:rsidRPr="00E51DCC">
        <w:rPr>
          <w:i/>
          <w:sz w:val="24"/>
          <w:szCs w:val="24"/>
        </w:rPr>
        <w:t>района Мурманской области на 2015 год»</w:t>
      </w:r>
    </w:p>
    <w:p w:rsidR="003E649F" w:rsidRPr="007C4A0F" w:rsidRDefault="003E649F" w:rsidP="003E649F">
      <w:pPr>
        <w:pStyle w:val="ConsPlusNormal"/>
        <w:ind w:firstLine="540"/>
        <w:jc w:val="both"/>
        <w:outlineLvl w:val="0"/>
        <w:rPr>
          <w:i/>
          <w:sz w:val="28"/>
          <w:szCs w:val="28"/>
        </w:rPr>
      </w:pPr>
    </w:p>
    <w:p w:rsidR="00E51DCC" w:rsidRPr="00E51DCC" w:rsidRDefault="005C75FC" w:rsidP="00E51D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</w:t>
      </w:r>
      <w:r w:rsidRPr="007C4A0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C4A0F">
        <w:rPr>
          <w:rFonts w:ascii="Arial" w:hAnsi="Arial" w:cs="Arial"/>
          <w:sz w:val="24"/>
          <w:szCs w:val="24"/>
        </w:rPr>
        <w:t>законом</w:t>
      </w:r>
      <w:r w:rsidRPr="007C4A0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C4A0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06.10.2003 № 131-ФЗ "Об общих принципах организации местного самоуправления в Российской Федерации,</w:t>
      </w:r>
      <w:r w:rsidRPr="007C4A0F">
        <w:rPr>
          <w:rFonts w:ascii="Arial" w:hAnsi="Arial" w:cs="Arial"/>
          <w:sz w:val="24"/>
          <w:szCs w:val="24"/>
        </w:rPr>
        <w:t xml:space="preserve"> </w:t>
      </w:r>
      <w:r w:rsidR="00E51DCC" w:rsidRPr="00E51DCC">
        <w:rPr>
          <w:rFonts w:ascii="Arial" w:hAnsi="Arial" w:cs="Arial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2015 год,</w:t>
      </w:r>
    </w:p>
    <w:p w:rsidR="003E649F" w:rsidRPr="007C4A0F" w:rsidRDefault="003E649F" w:rsidP="003E649F">
      <w:pPr>
        <w:pStyle w:val="ConsPlusNormal"/>
        <w:ind w:firstLine="540"/>
        <w:jc w:val="center"/>
        <w:outlineLvl w:val="0"/>
        <w:rPr>
          <w:sz w:val="28"/>
          <w:szCs w:val="28"/>
        </w:rPr>
      </w:pPr>
    </w:p>
    <w:p w:rsidR="003E649F" w:rsidRPr="007C4A0F" w:rsidRDefault="003E649F" w:rsidP="003E649F">
      <w:pPr>
        <w:pStyle w:val="ConsPlusNormal"/>
        <w:ind w:firstLine="54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ПОСТАНОВЛЯЮ:</w:t>
      </w:r>
    </w:p>
    <w:p w:rsidR="003E649F" w:rsidRPr="007C4A0F" w:rsidRDefault="003E649F" w:rsidP="005348D3">
      <w:pPr>
        <w:pStyle w:val="ConsPlusNormal"/>
        <w:ind w:firstLine="709"/>
        <w:outlineLvl w:val="0"/>
        <w:rPr>
          <w:b/>
          <w:sz w:val="24"/>
          <w:szCs w:val="24"/>
        </w:rPr>
      </w:pPr>
    </w:p>
    <w:p w:rsidR="003E649F" w:rsidRPr="007C4A0F" w:rsidRDefault="002A1A5D" w:rsidP="007C4A0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>В муниципальную целевую программу «Развитие муниципальной службы в муниципальном образовании городское поселение Печенга Печенгского р</w:t>
      </w:r>
      <w:r w:rsidR="00867C25" w:rsidRPr="007C4A0F">
        <w:rPr>
          <w:sz w:val="24"/>
          <w:szCs w:val="24"/>
        </w:rPr>
        <w:t>айона Мурманской области на 2015</w:t>
      </w:r>
      <w:r w:rsidRPr="007C4A0F">
        <w:rPr>
          <w:sz w:val="24"/>
          <w:szCs w:val="24"/>
        </w:rPr>
        <w:t xml:space="preserve"> год»</w:t>
      </w:r>
      <w:r w:rsidR="00867C25" w:rsidRPr="007C4A0F">
        <w:rPr>
          <w:sz w:val="24"/>
          <w:szCs w:val="24"/>
        </w:rPr>
        <w:t xml:space="preserve"> (далее – программа)</w:t>
      </w:r>
      <w:r w:rsidR="00E51DCC">
        <w:rPr>
          <w:sz w:val="24"/>
          <w:szCs w:val="24"/>
        </w:rPr>
        <w:t>, утвержденной</w:t>
      </w:r>
      <w:r w:rsidRPr="007C4A0F">
        <w:rPr>
          <w:sz w:val="24"/>
          <w:szCs w:val="24"/>
        </w:rPr>
        <w:t xml:space="preserve"> Постановлением</w:t>
      </w:r>
      <w:r w:rsidR="00846C39" w:rsidRPr="007C4A0F">
        <w:rPr>
          <w:sz w:val="24"/>
          <w:szCs w:val="24"/>
        </w:rPr>
        <w:t xml:space="preserve"> </w:t>
      </w:r>
      <w:r w:rsidR="00867C25" w:rsidRPr="007C4A0F">
        <w:rPr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5C75FC" w:rsidRPr="007C4A0F">
        <w:rPr>
          <w:sz w:val="24"/>
          <w:szCs w:val="24"/>
        </w:rPr>
        <w:t>26.03.2015</w:t>
      </w:r>
      <w:r w:rsidR="00A531DD">
        <w:rPr>
          <w:sz w:val="24"/>
          <w:szCs w:val="24"/>
        </w:rPr>
        <w:t xml:space="preserve">г. </w:t>
      </w:r>
      <w:r w:rsidR="00A531DD" w:rsidRPr="007C4A0F">
        <w:rPr>
          <w:sz w:val="24"/>
          <w:szCs w:val="24"/>
        </w:rPr>
        <w:t xml:space="preserve">№ 35 </w:t>
      </w:r>
      <w:r w:rsidR="00846C39" w:rsidRPr="007C4A0F">
        <w:rPr>
          <w:sz w:val="24"/>
          <w:szCs w:val="24"/>
        </w:rPr>
        <w:t xml:space="preserve"> </w:t>
      </w:r>
      <w:r w:rsidRPr="007C4A0F">
        <w:rPr>
          <w:sz w:val="24"/>
          <w:szCs w:val="24"/>
        </w:rPr>
        <w:t>внести следующие изменения:</w:t>
      </w:r>
    </w:p>
    <w:p w:rsidR="002A1A5D" w:rsidRPr="007C4A0F" w:rsidRDefault="00867C25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>В табличной части паспорта п</w:t>
      </w:r>
      <w:r w:rsidR="002A1A5D" w:rsidRPr="007C4A0F">
        <w:rPr>
          <w:sz w:val="24"/>
          <w:szCs w:val="24"/>
        </w:rPr>
        <w:t>рограммы слова «</w:t>
      </w:r>
      <w:r w:rsidRPr="007C4A0F">
        <w:rPr>
          <w:sz w:val="24"/>
          <w:szCs w:val="24"/>
        </w:rPr>
        <w:t xml:space="preserve">Общий объем финансирования Программы составляет </w:t>
      </w:r>
      <w:r w:rsidR="00A94EC8" w:rsidRPr="007C4A0F">
        <w:rPr>
          <w:sz w:val="24"/>
          <w:szCs w:val="24"/>
        </w:rPr>
        <w:t xml:space="preserve">608 000,00 (Шестьсот восемь тысяч рублей 00 копеек)», </w:t>
      </w:r>
      <w:r w:rsidR="002A1A5D" w:rsidRPr="007C4A0F">
        <w:rPr>
          <w:sz w:val="24"/>
          <w:szCs w:val="24"/>
        </w:rPr>
        <w:t>заменить словами «</w:t>
      </w:r>
      <w:r w:rsidRPr="007C4A0F">
        <w:rPr>
          <w:sz w:val="24"/>
          <w:szCs w:val="24"/>
        </w:rPr>
        <w:t xml:space="preserve">Общий объем финансирования Программы составляет </w:t>
      </w:r>
      <w:r w:rsidR="00A94EC8" w:rsidRPr="007C4A0F">
        <w:rPr>
          <w:sz w:val="24"/>
          <w:szCs w:val="24"/>
        </w:rPr>
        <w:t>386</w:t>
      </w:r>
      <w:r w:rsidRPr="007C4A0F">
        <w:rPr>
          <w:sz w:val="24"/>
          <w:szCs w:val="24"/>
        </w:rPr>
        <w:t xml:space="preserve"> 000,00 (</w:t>
      </w:r>
      <w:r w:rsidR="00A94EC8" w:rsidRPr="007C4A0F">
        <w:rPr>
          <w:sz w:val="24"/>
          <w:szCs w:val="24"/>
        </w:rPr>
        <w:t>Триста восемьдесят шесть</w:t>
      </w:r>
      <w:r w:rsidRPr="007C4A0F">
        <w:rPr>
          <w:sz w:val="24"/>
          <w:szCs w:val="24"/>
        </w:rPr>
        <w:t xml:space="preserve"> тысяч рублей 00 копеек)</w:t>
      </w:r>
      <w:r w:rsidR="002A1A5D" w:rsidRPr="007C4A0F">
        <w:rPr>
          <w:sz w:val="24"/>
          <w:szCs w:val="24"/>
        </w:rPr>
        <w:t>».</w:t>
      </w:r>
    </w:p>
    <w:p w:rsidR="00867C25" w:rsidRPr="007C4A0F" w:rsidRDefault="00867C25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 xml:space="preserve">Таблицу № 2 программы изменить и изложить в новой редакции, согласно приложению </w:t>
      </w:r>
      <w:r w:rsidR="005348D3" w:rsidRPr="007C4A0F">
        <w:rPr>
          <w:sz w:val="24"/>
          <w:szCs w:val="24"/>
        </w:rPr>
        <w:t xml:space="preserve">№ 1 </w:t>
      </w:r>
      <w:r w:rsidRPr="007C4A0F">
        <w:rPr>
          <w:sz w:val="24"/>
          <w:szCs w:val="24"/>
        </w:rPr>
        <w:t>к настоящему Постановлению.</w:t>
      </w:r>
    </w:p>
    <w:p w:rsidR="005348D3" w:rsidRPr="007C4A0F" w:rsidRDefault="005348D3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 xml:space="preserve">Пункт 7 программы изменить и изложить в новой редакции, согласно приложению </w:t>
      </w:r>
      <w:r w:rsidR="00234796" w:rsidRPr="007C4A0F">
        <w:rPr>
          <w:sz w:val="24"/>
          <w:szCs w:val="24"/>
        </w:rPr>
        <w:t>№ 2</w:t>
      </w:r>
      <w:r w:rsidRPr="007C4A0F">
        <w:rPr>
          <w:sz w:val="24"/>
          <w:szCs w:val="24"/>
        </w:rPr>
        <w:t xml:space="preserve"> к настоящему Постановлению.</w:t>
      </w:r>
    </w:p>
    <w:p w:rsidR="003E649F" w:rsidRPr="007C4A0F" w:rsidRDefault="00846C39" w:rsidP="007C4A0F">
      <w:pPr>
        <w:pStyle w:val="a3"/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7C4A0F">
        <w:rPr>
          <w:rFonts w:ascii="Arial" w:hAnsi="Arial" w:cs="Arial"/>
        </w:rPr>
        <w:t>2</w:t>
      </w:r>
      <w:r w:rsidR="003E649F" w:rsidRPr="007C4A0F">
        <w:rPr>
          <w:rFonts w:ascii="Arial" w:hAnsi="Arial" w:cs="Arial"/>
        </w:rPr>
        <w:t xml:space="preserve">. </w:t>
      </w:r>
      <w:r w:rsidR="007C4A0F">
        <w:rPr>
          <w:rFonts w:ascii="Arial" w:hAnsi="Arial" w:cs="Arial"/>
        </w:rPr>
        <w:t xml:space="preserve"> </w:t>
      </w:r>
      <w:r w:rsidR="00A531DD">
        <w:rPr>
          <w:rFonts w:ascii="Arial" w:hAnsi="Arial" w:cs="Arial"/>
        </w:rPr>
        <w:t xml:space="preserve"> </w:t>
      </w:r>
      <w:r w:rsidR="003E649F" w:rsidRPr="007C4A0F">
        <w:rPr>
          <w:rFonts w:ascii="Arial" w:hAnsi="Arial" w:cs="Arial"/>
        </w:rPr>
        <w:t xml:space="preserve">Настоящее постановление вступает в силу </w:t>
      </w:r>
      <w:r w:rsidR="005348D3" w:rsidRPr="007C4A0F">
        <w:rPr>
          <w:rFonts w:ascii="Arial" w:hAnsi="Arial" w:cs="Arial"/>
        </w:rPr>
        <w:t>со дня его опубликования</w:t>
      </w:r>
      <w:r w:rsidRPr="007C4A0F">
        <w:rPr>
          <w:rFonts w:ascii="Arial" w:hAnsi="Arial" w:cs="Arial"/>
        </w:rPr>
        <w:t>.</w:t>
      </w:r>
    </w:p>
    <w:p w:rsidR="003E649F" w:rsidRPr="007C4A0F" w:rsidRDefault="00846C39" w:rsidP="007C4A0F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4A0F"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3E649F" w:rsidRPr="007C4A0F">
        <w:rPr>
          <w:rFonts w:ascii="Arial" w:hAnsi="Arial" w:cs="Arial"/>
          <w:b w:val="0"/>
          <w:sz w:val="24"/>
          <w:szCs w:val="24"/>
        </w:rPr>
        <w:t>.</w:t>
      </w:r>
      <w:r w:rsidR="003E649F" w:rsidRPr="007C4A0F">
        <w:rPr>
          <w:rFonts w:ascii="Arial" w:hAnsi="Arial" w:cs="Arial"/>
          <w:sz w:val="24"/>
          <w:szCs w:val="24"/>
        </w:rPr>
        <w:t xml:space="preserve"> </w:t>
      </w:r>
      <w:r w:rsidR="003E649F" w:rsidRPr="007C4A0F">
        <w:rPr>
          <w:rFonts w:ascii="Arial" w:hAnsi="Arial" w:cs="Arial"/>
          <w:b w:val="0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E649F" w:rsidRPr="007C4A0F" w:rsidRDefault="00846C39" w:rsidP="007C4A0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4</w:t>
      </w:r>
      <w:r w:rsidR="003E649F" w:rsidRPr="007C4A0F">
        <w:rPr>
          <w:rFonts w:ascii="Arial" w:hAnsi="Arial" w:cs="Arial"/>
          <w:sz w:val="24"/>
          <w:szCs w:val="24"/>
        </w:rPr>
        <w:t xml:space="preserve">. </w:t>
      </w:r>
      <w:r w:rsidR="00A531D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E649F" w:rsidRPr="007C4A0F">
        <w:rPr>
          <w:rFonts w:ascii="Arial" w:hAnsi="Arial" w:cs="Arial"/>
          <w:sz w:val="24"/>
          <w:szCs w:val="24"/>
        </w:rPr>
        <w:t>Контроль за</w:t>
      </w:r>
      <w:proofErr w:type="gramEnd"/>
      <w:r w:rsidR="003E649F" w:rsidRPr="007C4A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E649F" w:rsidRDefault="003E649F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4A0F" w:rsidRPr="007C4A0F" w:rsidRDefault="007C4A0F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649F" w:rsidRPr="007C4A0F" w:rsidRDefault="00AE243C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Г</w:t>
      </w:r>
      <w:r w:rsidR="003E649F" w:rsidRPr="007C4A0F">
        <w:rPr>
          <w:b/>
          <w:sz w:val="24"/>
          <w:szCs w:val="24"/>
        </w:rPr>
        <w:t>лав</w:t>
      </w:r>
      <w:r w:rsidRPr="007C4A0F">
        <w:rPr>
          <w:b/>
          <w:sz w:val="24"/>
          <w:szCs w:val="24"/>
        </w:rPr>
        <w:t>а</w:t>
      </w:r>
      <w:r w:rsidR="003E649F" w:rsidRPr="007C4A0F">
        <w:rPr>
          <w:b/>
          <w:sz w:val="24"/>
          <w:szCs w:val="24"/>
        </w:rPr>
        <w:t xml:space="preserve"> администрации</w:t>
      </w:r>
    </w:p>
    <w:p w:rsidR="003E649F" w:rsidRPr="007C4A0F" w:rsidRDefault="003E649F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муниципального образования </w:t>
      </w:r>
    </w:p>
    <w:p w:rsidR="003A4216" w:rsidRPr="007C4A0F" w:rsidRDefault="003E649F" w:rsidP="00910207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городское поселение Печенга                                  </w:t>
      </w:r>
      <w:r w:rsidR="007C4A0F">
        <w:rPr>
          <w:b/>
          <w:sz w:val="24"/>
          <w:szCs w:val="24"/>
        </w:rPr>
        <w:t xml:space="preserve">                              </w:t>
      </w:r>
      <w:r w:rsidR="005348D3" w:rsidRPr="007C4A0F">
        <w:rPr>
          <w:b/>
          <w:sz w:val="24"/>
          <w:szCs w:val="24"/>
        </w:rPr>
        <w:t xml:space="preserve"> </w:t>
      </w:r>
      <w:r w:rsidR="00AE243C" w:rsidRPr="007C4A0F">
        <w:rPr>
          <w:b/>
          <w:sz w:val="24"/>
          <w:szCs w:val="24"/>
        </w:rPr>
        <w:t>Н. Г. Жданова</w:t>
      </w: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21E5" w:rsidRDefault="001021E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1E5" w:rsidRDefault="001021E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Pr="007C4A0F">
        <w:rPr>
          <w:rFonts w:ascii="Arial" w:hAnsi="Arial" w:cs="Arial"/>
          <w:sz w:val="20"/>
          <w:szCs w:val="20"/>
        </w:rPr>
        <w:t>сп</w:t>
      </w:r>
      <w:proofErr w:type="gramStart"/>
      <w:r w:rsidRPr="007C4A0F">
        <w:rPr>
          <w:rFonts w:ascii="Arial" w:hAnsi="Arial" w:cs="Arial"/>
          <w:sz w:val="20"/>
          <w:szCs w:val="20"/>
        </w:rPr>
        <w:t>.К</w:t>
      </w:r>
      <w:proofErr w:type="gramEnd"/>
      <w:r w:rsidRPr="007C4A0F">
        <w:rPr>
          <w:rFonts w:ascii="Arial" w:hAnsi="Arial" w:cs="Arial"/>
          <w:sz w:val="20"/>
          <w:szCs w:val="20"/>
        </w:rPr>
        <w:t>опчинская</w:t>
      </w:r>
      <w:proofErr w:type="spellEnd"/>
      <w:r w:rsidRPr="007C4A0F">
        <w:rPr>
          <w:rFonts w:ascii="Arial" w:hAnsi="Arial" w:cs="Arial"/>
          <w:sz w:val="20"/>
          <w:szCs w:val="20"/>
        </w:rPr>
        <w:t xml:space="preserve"> И.А.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0F">
        <w:rPr>
          <w:rFonts w:ascii="Arial" w:hAnsi="Arial" w:cs="Arial"/>
          <w:sz w:val="20"/>
          <w:szCs w:val="20"/>
        </w:rPr>
        <w:t>тел 8 (815 54) 76 488</w:t>
      </w: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СОГЛАСОВАНО: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Заместитель г</w:t>
      </w:r>
      <w:r>
        <w:rPr>
          <w:rFonts w:ascii="Arial" w:hAnsi="Arial" w:cs="Arial"/>
          <w:sz w:val="24"/>
          <w:szCs w:val="24"/>
        </w:rPr>
        <w:t xml:space="preserve">лавы 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</w:t>
      </w:r>
      <w:r w:rsidRPr="007C4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«___»_________</w:t>
      </w:r>
      <w:r w:rsidRPr="00940741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Pr="0094074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__________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A531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Pr="007C4A0F">
        <w:rPr>
          <w:rFonts w:ascii="Arial" w:hAnsi="Arial" w:cs="Arial"/>
          <w:sz w:val="24"/>
          <w:szCs w:val="24"/>
        </w:rPr>
        <w:t>Быстров</w:t>
      </w:r>
      <w:proofErr w:type="spellEnd"/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1DD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Pr="007C4A0F">
        <w:rPr>
          <w:rFonts w:ascii="Arial" w:hAnsi="Arial" w:cs="Arial"/>
          <w:sz w:val="24"/>
          <w:szCs w:val="24"/>
        </w:rPr>
        <w:t>финансового</w:t>
      </w:r>
      <w:proofErr w:type="gramEnd"/>
    </w:p>
    <w:p w:rsidR="007C4A0F" w:rsidRPr="007C4A0F" w:rsidRDefault="00A531D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C4A0F" w:rsidRPr="007C4A0F">
        <w:rPr>
          <w:rFonts w:ascii="Arial" w:hAnsi="Arial" w:cs="Arial"/>
          <w:sz w:val="24"/>
          <w:szCs w:val="24"/>
        </w:rPr>
        <w:t>тдела</w:t>
      </w:r>
      <w:r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>администрации</w:t>
      </w:r>
      <w:r w:rsidR="007C4A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C4A0F"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 xml:space="preserve"> </w:t>
      </w:r>
      <w:r w:rsidR="007C4A0F">
        <w:rPr>
          <w:rFonts w:ascii="Arial" w:hAnsi="Arial" w:cs="Arial"/>
          <w:sz w:val="24"/>
          <w:szCs w:val="24"/>
        </w:rPr>
        <w:t>«___»_________</w:t>
      </w:r>
      <w:r w:rsidR="007C4A0F" w:rsidRPr="00940741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="007C4A0F" w:rsidRPr="00940741">
        <w:rPr>
          <w:rFonts w:ascii="Arial" w:hAnsi="Arial" w:cs="Arial"/>
          <w:sz w:val="24"/>
          <w:szCs w:val="24"/>
        </w:rPr>
        <w:t>г.</w:t>
      </w:r>
      <w:r w:rsidR="007C4A0F">
        <w:rPr>
          <w:rFonts w:ascii="Arial" w:hAnsi="Arial" w:cs="Arial"/>
          <w:sz w:val="24"/>
          <w:szCs w:val="24"/>
        </w:rPr>
        <w:t>__________</w:t>
      </w:r>
      <w:proofErr w:type="spellEnd"/>
      <w:r w:rsidR="007C4A0F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 </w:t>
      </w:r>
      <w:r w:rsidR="007C4A0F">
        <w:rPr>
          <w:rFonts w:ascii="Arial" w:hAnsi="Arial" w:cs="Arial"/>
          <w:sz w:val="24"/>
          <w:szCs w:val="24"/>
        </w:rPr>
        <w:t xml:space="preserve">О. </w:t>
      </w:r>
      <w:proofErr w:type="spellStart"/>
      <w:r w:rsidR="007C4A0F">
        <w:rPr>
          <w:rFonts w:ascii="Arial" w:hAnsi="Arial" w:cs="Arial"/>
          <w:sz w:val="24"/>
          <w:szCs w:val="24"/>
        </w:rPr>
        <w:t>И.</w:t>
      </w:r>
      <w:r w:rsidR="007C4A0F" w:rsidRPr="007C4A0F">
        <w:rPr>
          <w:rFonts w:ascii="Arial" w:hAnsi="Arial" w:cs="Arial"/>
          <w:sz w:val="24"/>
          <w:szCs w:val="24"/>
        </w:rPr>
        <w:t>Бамбул</w:t>
      </w:r>
      <w:proofErr w:type="spellEnd"/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1DD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начальника </w:t>
      </w:r>
      <w:r w:rsidR="00A531D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ридического 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администрации</w:t>
      </w:r>
      <w:r w:rsidR="00A531DD">
        <w:rPr>
          <w:rFonts w:ascii="Arial" w:hAnsi="Arial" w:cs="Arial"/>
          <w:sz w:val="24"/>
          <w:szCs w:val="24"/>
        </w:rPr>
        <w:t xml:space="preserve">                      «___»_________</w:t>
      </w:r>
      <w:r w:rsidR="00A531DD" w:rsidRPr="00940741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="00A531DD" w:rsidRPr="00940741">
        <w:rPr>
          <w:rFonts w:ascii="Arial" w:hAnsi="Arial" w:cs="Arial"/>
          <w:sz w:val="24"/>
          <w:szCs w:val="24"/>
        </w:rPr>
        <w:t>г.</w:t>
      </w:r>
      <w:r w:rsidR="00A531DD">
        <w:rPr>
          <w:rFonts w:ascii="Arial" w:hAnsi="Arial" w:cs="Arial"/>
          <w:sz w:val="24"/>
          <w:szCs w:val="24"/>
        </w:rPr>
        <w:t>__________</w:t>
      </w:r>
      <w:proofErr w:type="spellEnd"/>
      <w:r w:rsidR="00A531DD">
        <w:rPr>
          <w:rFonts w:ascii="Arial" w:hAnsi="Arial" w:cs="Arial"/>
          <w:sz w:val="24"/>
          <w:szCs w:val="24"/>
        </w:rPr>
        <w:t>/    Е</w:t>
      </w:r>
      <w:r w:rsidRPr="007C4A0F">
        <w:rPr>
          <w:rFonts w:ascii="Arial" w:hAnsi="Arial" w:cs="Arial"/>
          <w:sz w:val="24"/>
          <w:szCs w:val="24"/>
        </w:rPr>
        <w:t>. С. Гуцал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1DD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0F">
        <w:rPr>
          <w:rFonts w:ascii="Arial" w:hAnsi="Arial" w:cs="Arial"/>
          <w:sz w:val="20"/>
          <w:szCs w:val="20"/>
        </w:rPr>
        <w:t xml:space="preserve">Рассылка -  5 экз.: 1 – прокуратура; 1 – дело; 1 – ФИНО; </w:t>
      </w:r>
      <w:r w:rsidR="00A531DD" w:rsidRPr="007C4A0F">
        <w:rPr>
          <w:rFonts w:ascii="Arial" w:hAnsi="Arial" w:cs="Arial"/>
          <w:sz w:val="20"/>
          <w:szCs w:val="20"/>
        </w:rPr>
        <w:t xml:space="preserve">1 – </w:t>
      </w:r>
      <w:r w:rsidR="00A531DD">
        <w:rPr>
          <w:rFonts w:ascii="Arial" w:hAnsi="Arial" w:cs="Arial"/>
          <w:sz w:val="20"/>
          <w:szCs w:val="20"/>
        </w:rPr>
        <w:t>Юр</w:t>
      </w:r>
      <w:proofErr w:type="gramStart"/>
      <w:r w:rsidR="00A531DD">
        <w:rPr>
          <w:rFonts w:ascii="Arial" w:hAnsi="Arial" w:cs="Arial"/>
          <w:sz w:val="20"/>
          <w:szCs w:val="20"/>
        </w:rPr>
        <w:t>.о</w:t>
      </w:r>
      <w:proofErr w:type="gramEnd"/>
      <w:r w:rsidR="00A531DD">
        <w:rPr>
          <w:rFonts w:ascii="Arial" w:hAnsi="Arial" w:cs="Arial"/>
          <w:sz w:val="20"/>
          <w:szCs w:val="20"/>
        </w:rPr>
        <w:t>тдел</w:t>
      </w:r>
      <w:r w:rsidR="00A531DD" w:rsidRPr="007C4A0F">
        <w:rPr>
          <w:rFonts w:ascii="Arial" w:hAnsi="Arial" w:cs="Arial"/>
          <w:sz w:val="20"/>
          <w:szCs w:val="20"/>
        </w:rPr>
        <w:t xml:space="preserve"> </w:t>
      </w:r>
      <w:r w:rsidR="00A531DD">
        <w:rPr>
          <w:rFonts w:ascii="Arial" w:hAnsi="Arial" w:cs="Arial"/>
          <w:sz w:val="20"/>
          <w:szCs w:val="20"/>
        </w:rPr>
        <w:t xml:space="preserve">; </w:t>
      </w:r>
      <w:r w:rsidRPr="007C4A0F">
        <w:rPr>
          <w:rFonts w:ascii="Arial" w:hAnsi="Arial" w:cs="Arial"/>
          <w:sz w:val="20"/>
          <w:szCs w:val="20"/>
        </w:rPr>
        <w:t xml:space="preserve">1 – МКУ «МФЦ МО г.п. Печенга»; 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  <w:sectPr w:rsidR="007C4A0F" w:rsidRPr="007C4A0F" w:rsidSect="007A57CD">
          <w:pgSz w:w="11906" w:h="16838"/>
          <w:pgMar w:top="760" w:right="851" w:bottom="1134" w:left="1418" w:header="709" w:footer="709" w:gutter="0"/>
          <w:cols w:space="708"/>
          <w:docGrid w:linePitch="381"/>
        </w:sect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A4216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Приложение № 1</w:t>
      </w:r>
      <w:r w:rsidR="00E51D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DCC">
        <w:rPr>
          <w:rFonts w:ascii="Arial" w:hAnsi="Arial" w:cs="Arial"/>
          <w:sz w:val="24"/>
          <w:szCs w:val="24"/>
        </w:rPr>
        <w:t>к</w:t>
      </w:r>
      <w:proofErr w:type="gramEnd"/>
      <w:r w:rsidR="00E51DCC">
        <w:rPr>
          <w:rFonts w:ascii="Arial" w:hAnsi="Arial" w:cs="Arial"/>
          <w:sz w:val="24"/>
          <w:szCs w:val="24"/>
        </w:rPr>
        <w:t xml:space="preserve"> </w:t>
      </w: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48D3" w:rsidRPr="007C4A0F" w:rsidRDefault="00E51DCC" w:rsidP="00E51DCC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48D3" w:rsidRPr="007C4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02961">
        <w:rPr>
          <w:rFonts w:ascii="Arial" w:hAnsi="Arial" w:cs="Arial"/>
          <w:sz w:val="24"/>
          <w:szCs w:val="24"/>
        </w:rPr>
        <w:t xml:space="preserve"> </w:t>
      </w:r>
      <w:r w:rsidR="005348D3" w:rsidRPr="007C4A0F">
        <w:rPr>
          <w:rFonts w:ascii="Arial" w:hAnsi="Arial" w:cs="Arial"/>
          <w:sz w:val="24"/>
          <w:szCs w:val="24"/>
        </w:rPr>
        <w:t xml:space="preserve">Постановлению </w:t>
      </w:r>
      <w:r>
        <w:rPr>
          <w:rFonts w:ascii="Arial" w:hAnsi="Arial" w:cs="Arial"/>
          <w:sz w:val="24"/>
          <w:szCs w:val="24"/>
        </w:rPr>
        <w:t xml:space="preserve">    </w:t>
      </w:r>
      <w:r w:rsidR="005348D3" w:rsidRPr="007C4A0F">
        <w:rPr>
          <w:rFonts w:ascii="Arial" w:hAnsi="Arial" w:cs="Arial"/>
          <w:sz w:val="24"/>
          <w:szCs w:val="24"/>
        </w:rPr>
        <w:t>администрации</w:t>
      </w: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муниципального         образования</w:t>
      </w: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городское       поселение   Печенга</w:t>
      </w: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от_________</w:t>
      </w:r>
      <w:r w:rsidR="00402961">
        <w:rPr>
          <w:rFonts w:ascii="Arial" w:hAnsi="Arial" w:cs="Arial"/>
          <w:sz w:val="24"/>
          <w:szCs w:val="24"/>
        </w:rPr>
        <w:t>_________</w:t>
      </w:r>
      <w:r w:rsidRPr="007C4A0F">
        <w:rPr>
          <w:rFonts w:ascii="Arial" w:hAnsi="Arial" w:cs="Arial"/>
          <w:sz w:val="24"/>
          <w:szCs w:val="24"/>
        </w:rPr>
        <w:t xml:space="preserve"> №</w:t>
      </w:r>
      <w:r w:rsidR="00402961">
        <w:rPr>
          <w:rFonts w:ascii="Arial" w:hAnsi="Arial" w:cs="Arial"/>
          <w:sz w:val="24"/>
          <w:szCs w:val="24"/>
        </w:rPr>
        <w:t xml:space="preserve">  </w:t>
      </w:r>
      <w:r w:rsidRPr="007C4A0F">
        <w:rPr>
          <w:rFonts w:ascii="Arial" w:hAnsi="Arial" w:cs="Arial"/>
          <w:sz w:val="24"/>
          <w:szCs w:val="24"/>
        </w:rPr>
        <w:t>______</w:t>
      </w: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48D3" w:rsidRPr="007C4A0F" w:rsidRDefault="005348D3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C25" w:rsidRPr="007C4A0F" w:rsidRDefault="00867C25" w:rsidP="00867C25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7C4A0F">
        <w:rPr>
          <w:rFonts w:ascii="Arial" w:hAnsi="Arial" w:cs="Arial"/>
          <w:sz w:val="24"/>
          <w:szCs w:val="24"/>
          <w:shd w:val="clear" w:color="auto" w:fill="FFFFFF"/>
        </w:rPr>
        <w:t>Таблица 2</w:t>
      </w:r>
    </w:p>
    <w:p w:rsidR="00867C25" w:rsidRPr="007C4A0F" w:rsidRDefault="00867C25" w:rsidP="00867C25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6187"/>
        <w:gridCol w:w="1365"/>
        <w:gridCol w:w="1209"/>
      </w:tblGrid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№ </w:t>
            </w: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Единица   </w:t>
            </w: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Значение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color w:val="363636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color w:val="363636"/>
                <w:sz w:val="24"/>
                <w:szCs w:val="24"/>
              </w:rPr>
              <w:t>Повышение квалификации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Стоимость услуги по повышению квалификации на одного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Количество дней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До 5-ти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Командировочные расходы на одного человека -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5348D3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295</w:t>
            </w:r>
            <w:r w:rsidR="00867C25" w:rsidRPr="007C4A0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Средняя стоимость проезда к месту обучения и обратно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5348D3" w:rsidP="00A94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11</w:t>
            </w:r>
            <w:r w:rsidR="00A94EC8" w:rsidRPr="007C4A0F">
              <w:rPr>
                <w:rFonts w:ascii="Arial" w:hAnsi="Arial" w:cs="Arial"/>
                <w:sz w:val="24"/>
                <w:szCs w:val="24"/>
              </w:rPr>
              <w:t>5</w:t>
            </w:r>
            <w:r w:rsidR="00867C25" w:rsidRPr="007C4A0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Проживание (5 суток </w:t>
            </w:r>
            <w:proofErr w:type="spellStart"/>
            <w:r w:rsidRPr="007C4A0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8D3" w:rsidRPr="007C4A0F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7C4A0F">
              <w:rPr>
                <w:rFonts w:ascii="Arial" w:hAnsi="Arial" w:cs="Arial"/>
                <w:sz w:val="24"/>
                <w:szCs w:val="24"/>
              </w:rPr>
              <w:t>00 рублей в сутки)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5348D3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150</w:t>
            </w:r>
            <w:r w:rsidR="00867C25" w:rsidRPr="007C4A0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Суточные (5 суток </w:t>
            </w:r>
            <w:proofErr w:type="spellStart"/>
            <w:r w:rsidRPr="007C4A0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sz w:val="24"/>
                <w:szCs w:val="24"/>
              </w:rPr>
              <w:t xml:space="preserve"> 700 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Итого расходов на одного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70 0</w:t>
            </w:r>
            <w:r w:rsidR="00867C25" w:rsidRPr="007C4A0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Количество слушателей курсов повышения квалификации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A94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на курсы повышения квалификации в год </w:t>
            </w:r>
            <w:proofErr w:type="gramStart"/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="00A94EC8" w:rsidRPr="007C4A0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 человек</w:t>
            </w:r>
            <w:r w:rsidR="00E51DCC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C4A0F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94EC8" w:rsidRPr="007C4A0F">
              <w:rPr>
                <w:rFonts w:ascii="Arial" w:hAnsi="Arial" w:cs="Arial"/>
                <w:b/>
                <w:sz w:val="24"/>
                <w:szCs w:val="24"/>
              </w:rPr>
              <w:t>70 0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>00 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A94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280 0</w:t>
            </w:r>
            <w:r w:rsidR="00867C25" w:rsidRPr="007C4A0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Семинары по основным вопросам деятельности органов местного самоуправления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Стоимость участия в семинаре на одного человека за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Количество дней семинара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До 3-х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 Командировочные расходы на одного человека -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341</w:t>
            </w:r>
            <w:r w:rsidR="00867C25" w:rsidRPr="007C4A0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Средняя стоимость проезда к месту проведения семинара и обратно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164</w:t>
            </w:r>
            <w:r w:rsidR="00867C25" w:rsidRPr="007C4A0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rHeight w:val="364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2.3.2.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Проживание </w:t>
            </w:r>
            <w:proofErr w:type="gramStart"/>
            <w:r w:rsidRPr="007C4A0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C4A0F">
              <w:rPr>
                <w:rFonts w:ascii="Arial" w:hAnsi="Arial" w:cs="Arial"/>
                <w:sz w:val="24"/>
                <w:szCs w:val="24"/>
              </w:rPr>
              <w:t xml:space="preserve">3 суток </w:t>
            </w:r>
            <w:proofErr w:type="spellStart"/>
            <w:r w:rsidRPr="007C4A0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sz w:val="24"/>
                <w:szCs w:val="24"/>
              </w:rPr>
              <w:t xml:space="preserve"> 5500)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16500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2.3.3.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Суточные (3 суток </w:t>
            </w:r>
            <w:proofErr w:type="spellStart"/>
            <w:r w:rsidRPr="007C4A0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sz w:val="24"/>
                <w:szCs w:val="24"/>
              </w:rPr>
              <w:t xml:space="preserve"> 700 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Итого расходов на одного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53 0</w:t>
            </w:r>
            <w:r w:rsidR="00867C25" w:rsidRPr="007C4A0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Количество участников семинара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51D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на проведение семинаров </w:t>
            </w:r>
            <w:proofErr w:type="gramStart"/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="00E51DCC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>человек</w:t>
            </w:r>
            <w:r w:rsidR="00E51DCC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C4A0F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1DCC">
              <w:rPr>
                <w:rFonts w:ascii="Arial" w:hAnsi="Arial" w:cs="Arial"/>
                <w:b/>
                <w:sz w:val="24"/>
                <w:szCs w:val="24"/>
              </w:rPr>
              <w:t>53 0</w:t>
            </w:r>
            <w:r w:rsidRPr="007C4A0F">
              <w:rPr>
                <w:rFonts w:ascii="Arial" w:hAnsi="Arial" w:cs="Arial"/>
                <w:b/>
                <w:sz w:val="24"/>
                <w:szCs w:val="24"/>
              </w:rPr>
              <w:t>00 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106 0</w:t>
            </w:r>
            <w:r w:rsidR="00867C25" w:rsidRPr="007C4A0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867C25" w:rsidRPr="007C4A0F" w:rsidTr="00E85AE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на Программу (в год)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867C25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C25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386 </w:t>
            </w:r>
            <w:r w:rsidR="00867C25" w:rsidRPr="007C4A0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</w:tbl>
    <w:p w:rsidR="00753A94" w:rsidRPr="007C4A0F" w:rsidRDefault="00753A94" w:rsidP="00846C3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753A94" w:rsidRPr="007C4A0F" w:rsidSect="009102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муниципального         образования</w:t>
      </w: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городское       поселение   Печенга</w:t>
      </w:r>
    </w:p>
    <w:p w:rsidR="00753A94" w:rsidRPr="007C4A0F" w:rsidRDefault="00753A94" w:rsidP="00753A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от___________________ №______</w:t>
      </w:r>
    </w:p>
    <w:p w:rsidR="00753A94" w:rsidRPr="007C4A0F" w:rsidRDefault="00753A94" w:rsidP="00753A94">
      <w:pPr>
        <w:jc w:val="center"/>
        <w:rPr>
          <w:rFonts w:ascii="Arial" w:hAnsi="Arial" w:cs="Arial"/>
          <w:b/>
          <w:sz w:val="24"/>
          <w:szCs w:val="24"/>
        </w:rPr>
      </w:pPr>
    </w:p>
    <w:p w:rsidR="00753A94" w:rsidRPr="007C4A0F" w:rsidRDefault="00753A94" w:rsidP="00753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A0F">
        <w:rPr>
          <w:rFonts w:ascii="Arial" w:hAnsi="Arial" w:cs="Arial"/>
          <w:b/>
          <w:sz w:val="24"/>
          <w:szCs w:val="24"/>
        </w:rPr>
        <w:t xml:space="preserve">7. Программа мероприятий по реализации муниципальной целевой программы "Развитие муниципальной службы </w:t>
      </w:r>
      <w:proofErr w:type="gramStart"/>
      <w:r w:rsidRPr="007C4A0F">
        <w:rPr>
          <w:rFonts w:ascii="Arial" w:hAnsi="Arial" w:cs="Arial"/>
          <w:b/>
          <w:sz w:val="24"/>
          <w:szCs w:val="24"/>
        </w:rPr>
        <w:t>в</w:t>
      </w:r>
      <w:proofErr w:type="gramEnd"/>
      <w:r w:rsidRPr="007C4A0F">
        <w:rPr>
          <w:rFonts w:ascii="Arial" w:hAnsi="Arial" w:cs="Arial"/>
          <w:b/>
          <w:sz w:val="24"/>
          <w:szCs w:val="24"/>
        </w:rPr>
        <w:t xml:space="preserve"> </w:t>
      </w:r>
    </w:p>
    <w:p w:rsidR="00753A94" w:rsidRPr="007C4A0F" w:rsidRDefault="00753A94" w:rsidP="00753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A0F">
        <w:rPr>
          <w:rFonts w:ascii="Arial" w:hAnsi="Arial" w:cs="Arial"/>
          <w:b/>
          <w:sz w:val="24"/>
          <w:szCs w:val="24"/>
        </w:rPr>
        <w:t xml:space="preserve">муниципальном </w:t>
      </w:r>
      <w:proofErr w:type="gramStart"/>
      <w:r w:rsidRPr="007C4A0F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7C4A0F">
        <w:rPr>
          <w:rFonts w:ascii="Arial" w:hAnsi="Arial" w:cs="Arial"/>
          <w:b/>
          <w:sz w:val="24"/>
          <w:szCs w:val="24"/>
        </w:rPr>
        <w:t xml:space="preserve"> городское поселение Печенга Печенгского района Мурманской области на 2015 год"</w:t>
      </w:r>
    </w:p>
    <w:p w:rsidR="00753A94" w:rsidRPr="007C4A0F" w:rsidRDefault="00753A94" w:rsidP="00753A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392" w:tblpY="48"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843"/>
        <w:gridCol w:w="2693"/>
        <w:gridCol w:w="2552"/>
        <w:gridCol w:w="3293"/>
      </w:tblGrid>
      <w:tr w:rsidR="00753A94" w:rsidRPr="007C4A0F" w:rsidTr="00E85AE4">
        <w:trPr>
          <w:trHeight w:val="1125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A0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4A0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C4A0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(руб.) 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(местный бюджет)</w:t>
            </w:r>
          </w:p>
        </w:tc>
        <w:tc>
          <w:tcPr>
            <w:tcW w:w="32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753A94" w:rsidRPr="007C4A0F" w:rsidTr="00E85AE4">
        <w:trPr>
          <w:trHeight w:val="2275"/>
        </w:trPr>
        <w:tc>
          <w:tcPr>
            <w:tcW w:w="675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Разработка проектов нормативных правовых актов муниципального образования </w:t>
            </w:r>
            <w:proofErr w:type="gramStart"/>
            <w:r w:rsidRPr="007C4A0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C4A0F">
              <w:rPr>
                <w:rFonts w:ascii="Arial" w:hAnsi="Arial" w:cs="Arial"/>
                <w:sz w:val="24"/>
                <w:szCs w:val="24"/>
              </w:rPr>
              <w:t>. п. Печенга по вопросам муниципальной службы</w:t>
            </w:r>
          </w:p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vMerge w:val="restart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Приведение нормативной правовой базы,  регулирующей отношения в сфере муниципальной службы, в соответствие с действующим законодательством, её совершенствование</w:t>
            </w:r>
          </w:p>
        </w:tc>
      </w:tr>
      <w:tr w:rsidR="00753A94" w:rsidRPr="007C4A0F" w:rsidTr="00E85AE4">
        <w:trPr>
          <w:trHeight w:val="2592"/>
        </w:trPr>
        <w:tc>
          <w:tcPr>
            <w:tcW w:w="675" w:type="dxa"/>
            <w:tcBorders>
              <w:top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Обеспечение соответствия нормативных правовых актов, регулирующих отношения в сфере муниципальной службы, требованиям действующего </w:t>
            </w:r>
            <w:r w:rsidRPr="007C4A0F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</w:t>
            </w:r>
          </w:p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1264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Проведение экспертизы нормативных  правовых актов на </w:t>
            </w:r>
            <w:proofErr w:type="spellStart"/>
            <w:r w:rsidRPr="007C4A0F">
              <w:rPr>
                <w:rFonts w:ascii="Arial" w:hAnsi="Arial" w:cs="Arial"/>
                <w:sz w:val="24"/>
                <w:szCs w:val="24"/>
              </w:rPr>
              <w:t>коррупциогенность</w:t>
            </w:r>
            <w:proofErr w:type="spellEnd"/>
            <w:r w:rsidRPr="007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  <w:vMerge w:val="restart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Развитие механизма предупреждения коррупции, выявления и разрешения конфликта интересов на муниципальной службе</w:t>
            </w:r>
          </w:p>
        </w:tc>
      </w:tr>
      <w:tr w:rsidR="00753A94" w:rsidRPr="007C4A0F" w:rsidTr="00E85AE4">
        <w:trPr>
          <w:trHeight w:val="2115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Повышение эффективности взаимодействия органов местного самоуправления и гражданского общества, а также повышение прозрачности их деятельности.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  <w:vMerge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2115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Эффективная деятельность комиссий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  <w:vMerge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2689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для муниципальных служащих (с получением свидетельства государственного образца)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280 0</w:t>
            </w:r>
            <w:r w:rsidR="00753A94" w:rsidRPr="007C4A0F">
              <w:rPr>
                <w:rFonts w:ascii="Arial" w:hAnsi="Arial" w:cs="Arial"/>
                <w:sz w:val="24"/>
                <w:szCs w:val="24"/>
              </w:rPr>
              <w:t>00, 00</w:t>
            </w:r>
          </w:p>
        </w:tc>
        <w:tc>
          <w:tcPr>
            <w:tcW w:w="3293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а также  повышение эффективности муниципальной службы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2115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Обучение на семинарах по основным вопросам деятельности для муниципальных служащих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 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A94EC8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106 0</w:t>
            </w:r>
            <w:r w:rsidR="00753A94" w:rsidRPr="007C4A0F">
              <w:rPr>
                <w:rFonts w:ascii="Arial" w:hAnsi="Arial" w:cs="Arial"/>
                <w:sz w:val="24"/>
                <w:szCs w:val="24"/>
              </w:rPr>
              <w:t>00, 00</w:t>
            </w:r>
          </w:p>
        </w:tc>
        <w:tc>
          <w:tcPr>
            <w:tcW w:w="3293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а также  повышение эффективности муниципальной службы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1563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C4A0F">
              <w:rPr>
                <w:rFonts w:ascii="Arial" w:hAnsi="Arial" w:cs="Arial"/>
                <w:color w:val="052635"/>
                <w:sz w:val="24"/>
                <w:szCs w:val="24"/>
              </w:rPr>
              <w:t xml:space="preserve">Проведение конкурсов </w:t>
            </w:r>
            <w:r w:rsidRPr="007C4A0F">
              <w:rPr>
                <w:rFonts w:ascii="Arial" w:hAnsi="Arial" w:cs="Arial"/>
                <w:sz w:val="24"/>
                <w:szCs w:val="24"/>
              </w:rPr>
              <w:t>по формированию кадрового резерва</w:t>
            </w:r>
            <w:r w:rsidRPr="007C4A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 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  <w:vMerge w:val="restart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управления.</w:t>
            </w:r>
          </w:p>
          <w:p w:rsidR="00753A94" w:rsidRPr="007C4A0F" w:rsidRDefault="00753A94" w:rsidP="00E85A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1884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 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  <w:vMerge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2115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сроки, установленные действующим законодательством, проводить аттестацию муниципальных служащих в целях определения его соответствия замещаемой должности муниципальной службы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городское поселение Печенга Печенгского района Мурманской области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</w:tc>
        <w:tc>
          <w:tcPr>
            <w:tcW w:w="32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53A94" w:rsidRPr="007C4A0F" w:rsidTr="00E85AE4">
        <w:trPr>
          <w:trHeight w:val="6086"/>
        </w:trPr>
        <w:tc>
          <w:tcPr>
            <w:tcW w:w="675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53A94" w:rsidRPr="007C4A0F" w:rsidRDefault="00753A94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Использование современных информационных технологий, в том числе:</w:t>
            </w:r>
            <w:r w:rsidRPr="007C4A0F">
              <w:rPr>
                <w:rFonts w:ascii="Arial" w:hAnsi="Arial" w:cs="Arial"/>
                <w:sz w:val="24"/>
                <w:szCs w:val="24"/>
              </w:rPr>
              <w:br/>
              <w:t xml:space="preserve">- техническое оснащение органов местного самоуправления компьютерным оборудованием и сетевыми коммуникациями; </w:t>
            </w:r>
          </w:p>
          <w:p w:rsidR="00753A94" w:rsidRPr="007C4A0F" w:rsidRDefault="00753A94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7C4A0F">
              <w:rPr>
                <w:rFonts w:ascii="Arial" w:hAnsi="Arial" w:cs="Arial"/>
                <w:sz w:val="24"/>
                <w:szCs w:val="24"/>
              </w:rPr>
              <w:t>системы информационного обеспечения деятельности органов местного самоуправления</w:t>
            </w:r>
            <w:proofErr w:type="gramEnd"/>
            <w:r w:rsidRPr="007C4A0F">
              <w:rPr>
                <w:rFonts w:ascii="Arial" w:hAnsi="Arial" w:cs="Arial"/>
                <w:sz w:val="24"/>
                <w:szCs w:val="24"/>
              </w:rPr>
              <w:t xml:space="preserve"> на основе сетевых компьютерных технологий;</w:t>
            </w:r>
          </w:p>
          <w:p w:rsidR="00753A94" w:rsidRPr="007C4A0F" w:rsidRDefault="00753A94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-обновление программных продуктов, используемых в работе органов местного самоуправления муниципального образования</w:t>
            </w:r>
          </w:p>
        </w:tc>
        <w:tc>
          <w:tcPr>
            <w:tcW w:w="184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  <w:tc>
          <w:tcPr>
            <w:tcW w:w="2552" w:type="dxa"/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рамках программы МКУ «МФЦ МО г.п. Печенга»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vMerge w:val="restart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Создание материально-технических условий для максимально эффективной работы муниципальных служащих.</w:t>
            </w:r>
          </w:p>
        </w:tc>
      </w:tr>
      <w:tr w:rsidR="00753A94" w:rsidRPr="007C4A0F" w:rsidTr="00E85AE4">
        <w:trPr>
          <w:trHeight w:val="1832"/>
        </w:trPr>
        <w:tc>
          <w:tcPr>
            <w:tcW w:w="675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A0F">
              <w:rPr>
                <w:rFonts w:ascii="Arial" w:hAnsi="Arial" w:cs="Arial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Обеспечение органов местного самоуправления оргтехникой и расходным материалом к ней для максимально эффективной работы муниципальных служащих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Не требует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A0F">
              <w:rPr>
                <w:rFonts w:ascii="Arial" w:hAnsi="Arial" w:cs="Arial"/>
                <w:sz w:val="24"/>
                <w:szCs w:val="24"/>
              </w:rPr>
              <w:t>В рамках программы МКУ «МФЦ МО г.п. Печенга»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94" w:rsidRPr="007C4A0F" w:rsidTr="00E85AE4">
        <w:trPr>
          <w:trHeight w:val="858"/>
        </w:trPr>
        <w:tc>
          <w:tcPr>
            <w:tcW w:w="14458" w:type="dxa"/>
            <w:gridSpan w:val="6"/>
            <w:tcBorders>
              <w:top w:val="single" w:sz="4" w:space="0" w:color="auto"/>
            </w:tcBorders>
          </w:tcPr>
          <w:p w:rsidR="00753A94" w:rsidRPr="007C4A0F" w:rsidRDefault="00753A94" w:rsidP="00E85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4EC8" w:rsidRPr="007C4A0F" w:rsidRDefault="00753A94" w:rsidP="00E85AE4">
            <w:pPr>
              <w:spacing w:after="0" w:line="240" w:lineRule="auto"/>
              <w:ind w:firstLine="69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4A0F">
              <w:rPr>
                <w:rFonts w:ascii="Arial" w:hAnsi="Arial" w:cs="Arial"/>
                <w:b/>
                <w:sz w:val="36"/>
                <w:szCs w:val="36"/>
              </w:rPr>
              <w:t xml:space="preserve">Итого по Программе: </w:t>
            </w:r>
            <w:r w:rsidR="00A94EC8" w:rsidRPr="007C4A0F">
              <w:rPr>
                <w:rFonts w:ascii="Arial" w:hAnsi="Arial" w:cs="Arial"/>
                <w:b/>
                <w:sz w:val="36"/>
                <w:szCs w:val="36"/>
              </w:rPr>
              <w:t>386</w:t>
            </w:r>
            <w:r w:rsidRPr="007C4A0F">
              <w:rPr>
                <w:rFonts w:ascii="Arial" w:hAnsi="Arial" w:cs="Arial"/>
                <w:b/>
                <w:sz w:val="36"/>
                <w:szCs w:val="36"/>
              </w:rPr>
              <w:t xml:space="preserve"> 000,00 </w:t>
            </w:r>
          </w:p>
          <w:p w:rsidR="00753A94" w:rsidRPr="007C4A0F" w:rsidRDefault="00753A94" w:rsidP="00E85AE4">
            <w:pPr>
              <w:spacing w:after="0" w:line="240" w:lineRule="auto"/>
              <w:ind w:firstLine="697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7C4A0F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A94EC8" w:rsidRPr="007C4A0F">
              <w:rPr>
                <w:rFonts w:ascii="Arial" w:hAnsi="Arial" w:cs="Arial"/>
                <w:b/>
                <w:sz w:val="36"/>
                <w:szCs w:val="36"/>
              </w:rPr>
              <w:t>Триста восемьдесят шесть</w:t>
            </w:r>
            <w:r w:rsidRPr="007C4A0F">
              <w:rPr>
                <w:rFonts w:ascii="Arial" w:hAnsi="Arial" w:cs="Arial"/>
                <w:b/>
                <w:sz w:val="36"/>
                <w:szCs w:val="36"/>
              </w:rPr>
              <w:t xml:space="preserve"> тысяч рублей 00 копеек).</w:t>
            </w:r>
          </w:p>
          <w:p w:rsidR="00753A94" w:rsidRPr="007C4A0F" w:rsidRDefault="00753A94" w:rsidP="00E85AE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753A94" w:rsidRPr="007C4A0F" w:rsidRDefault="00753A94" w:rsidP="007C4A0F">
      <w:pPr>
        <w:spacing w:after="0" w:line="240" w:lineRule="auto"/>
        <w:rPr>
          <w:rFonts w:ascii="Arial" w:hAnsi="Arial" w:cs="Arial"/>
          <w:sz w:val="24"/>
          <w:szCs w:val="24"/>
        </w:rPr>
        <w:sectPr w:rsidR="00753A94" w:rsidRPr="007C4A0F" w:rsidSect="007A57CD">
          <w:pgSz w:w="16838" w:h="11906" w:orient="landscape"/>
          <w:pgMar w:top="1418" w:right="760" w:bottom="851" w:left="1134" w:header="709" w:footer="709" w:gutter="0"/>
          <w:cols w:space="708"/>
          <w:docGrid w:linePitch="381"/>
        </w:sectPr>
      </w:pPr>
    </w:p>
    <w:p w:rsidR="00753A94" w:rsidRPr="007C4A0F" w:rsidRDefault="00753A94" w:rsidP="007C4A0F">
      <w:pPr>
        <w:spacing w:after="0" w:line="240" w:lineRule="auto"/>
        <w:rPr>
          <w:rFonts w:ascii="Arial" w:hAnsi="Arial" w:cs="Arial"/>
          <w:sz w:val="24"/>
          <w:szCs w:val="24"/>
        </w:rPr>
        <w:sectPr w:rsidR="00753A94" w:rsidRPr="007C4A0F" w:rsidSect="00753A94">
          <w:pgSz w:w="11906" w:h="16838"/>
          <w:pgMar w:top="760" w:right="851" w:bottom="1134" w:left="1418" w:header="709" w:footer="709" w:gutter="0"/>
          <w:cols w:space="708"/>
          <w:docGrid w:linePitch="381"/>
        </w:sectPr>
      </w:pPr>
    </w:p>
    <w:p w:rsidR="003A4216" w:rsidRPr="007C4A0F" w:rsidRDefault="003A4216" w:rsidP="00A531D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3A4216" w:rsidRPr="007C4A0F" w:rsidSect="00753A94">
      <w:pgSz w:w="11906" w:h="16838"/>
      <w:pgMar w:top="7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385"/>
    <w:multiLevelType w:val="multilevel"/>
    <w:tmpl w:val="2828139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49F"/>
    <w:rsid w:val="000341F8"/>
    <w:rsid w:val="00054D39"/>
    <w:rsid w:val="001021E5"/>
    <w:rsid w:val="0012499F"/>
    <w:rsid w:val="00234796"/>
    <w:rsid w:val="002A1A5D"/>
    <w:rsid w:val="002C538E"/>
    <w:rsid w:val="003A4216"/>
    <w:rsid w:val="003E649F"/>
    <w:rsid w:val="00402961"/>
    <w:rsid w:val="00484207"/>
    <w:rsid w:val="005348D3"/>
    <w:rsid w:val="005C75FC"/>
    <w:rsid w:val="006A7624"/>
    <w:rsid w:val="00753A94"/>
    <w:rsid w:val="007C4A0F"/>
    <w:rsid w:val="00846C39"/>
    <w:rsid w:val="00867C25"/>
    <w:rsid w:val="00910207"/>
    <w:rsid w:val="00A237D1"/>
    <w:rsid w:val="00A531DD"/>
    <w:rsid w:val="00A9177E"/>
    <w:rsid w:val="00A94EC8"/>
    <w:rsid w:val="00AE243C"/>
    <w:rsid w:val="00B52846"/>
    <w:rsid w:val="00BF0139"/>
    <w:rsid w:val="00CA3881"/>
    <w:rsid w:val="00E51DCC"/>
    <w:rsid w:val="00EB2516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9"/>
  </w:style>
  <w:style w:type="paragraph" w:styleId="2">
    <w:name w:val="heading 2"/>
    <w:basedOn w:val="a"/>
    <w:next w:val="a"/>
    <w:link w:val="20"/>
    <w:unhideWhenUsed/>
    <w:qFormat/>
    <w:rsid w:val="003E6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49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Normal (Web)"/>
    <w:basedOn w:val="a"/>
    <w:uiPriority w:val="99"/>
    <w:unhideWhenUsed/>
    <w:rsid w:val="003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3E64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E6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E649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49F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E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9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A4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421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A4216"/>
  </w:style>
  <w:style w:type="character" w:styleId="a7">
    <w:name w:val="Hyperlink"/>
    <w:basedOn w:val="a0"/>
    <w:uiPriority w:val="99"/>
    <w:semiHidden/>
    <w:unhideWhenUsed/>
    <w:rsid w:val="003A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5</cp:revision>
  <cp:lastPrinted>2015-11-16T07:56:00Z</cp:lastPrinted>
  <dcterms:created xsi:type="dcterms:W3CDTF">2015-10-26T13:02:00Z</dcterms:created>
  <dcterms:modified xsi:type="dcterms:W3CDTF">2015-11-23T13:35:00Z</dcterms:modified>
</cp:coreProperties>
</file>