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Default="00FD2807" w:rsidP="00FD2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55650"/>
            <wp:effectExtent l="19050" t="0" r="508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ГОРОДСКОЕ  ПОСЕЛЕНИЕ ПЕЧЕНГА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ПЕЧЕНГСКОГО РАЙОНА </w:t>
      </w:r>
    </w:p>
    <w:p w:rsidR="00FD2807" w:rsidRDefault="00FD2807" w:rsidP="00FD280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МУРМАНСКОЙ ОБЛАСТИ</w:t>
      </w:r>
    </w:p>
    <w:p w:rsidR="00FD2807" w:rsidRDefault="000111CB" w:rsidP="00FD2807">
      <w:pPr>
        <w:keepNext/>
        <w:spacing w:before="7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Е</w:t>
      </w:r>
      <w:r w:rsidR="0045083F">
        <w:rPr>
          <w:rFonts w:ascii="Arial" w:eastAsia="Times New Roman" w:hAnsi="Arial" w:cs="Arial"/>
          <w:b/>
          <w:sz w:val="32"/>
          <w:szCs w:val="32"/>
        </w:rPr>
        <w:t>(</w:t>
      </w:r>
      <w:proofErr w:type="gramEnd"/>
      <w:r w:rsidR="0045083F">
        <w:rPr>
          <w:rFonts w:ascii="Arial" w:eastAsia="Times New Roman" w:hAnsi="Arial" w:cs="Arial"/>
          <w:b/>
          <w:sz w:val="32"/>
          <w:szCs w:val="32"/>
        </w:rPr>
        <w:t>ПРОЕКТ)</w:t>
      </w:r>
    </w:p>
    <w:p w:rsidR="00FD2807" w:rsidRDefault="0045083F" w:rsidP="00FD2807">
      <w:pPr>
        <w:spacing w:before="360"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от                           </w:t>
      </w:r>
      <w:r w:rsidR="00FD2807">
        <w:rPr>
          <w:rFonts w:ascii="Arial" w:eastAsia="Times New Roman" w:hAnsi="Arial" w:cs="Arial"/>
          <w:b/>
          <w:i/>
          <w:sz w:val="24"/>
          <w:szCs w:val="24"/>
        </w:rPr>
        <w:t>года</w:t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         </w:t>
      </w:r>
      <w:r w:rsidR="00C06D06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 xml:space="preserve">     </w:t>
      </w:r>
      <w:r w:rsidR="000111CB">
        <w:rPr>
          <w:rFonts w:ascii="Arial" w:eastAsia="Times New Roman" w:hAnsi="Arial" w:cs="Arial"/>
          <w:b/>
          <w:i/>
          <w:sz w:val="24"/>
          <w:szCs w:val="24"/>
        </w:rPr>
        <w:t xml:space="preserve">            </w:t>
      </w:r>
      <w:r w:rsidR="00FE341D">
        <w:rPr>
          <w:rFonts w:ascii="Arial" w:eastAsia="Times New Roman" w:hAnsi="Arial" w:cs="Arial"/>
          <w:b/>
          <w:i/>
          <w:sz w:val="24"/>
          <w:szCs w:val="24"/>
        </w:rPr>
        <w:t xml:space="preserve">  № </w:t>
      </w: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п. Печенга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D2807" w:rsidTr="00FD2807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07" w:rsidRDefault="00FD2807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внесении изменений в </w:t>
            </w:r>
            <w:r w:rsidR="00F20F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ую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</w:t>
            </w:r>
            <w:r w:rsidR="001C6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Развитие культурного досуга, молодежной политики и иных мероприятий на территории муниципального образования городское поселение Печенга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 Мурманской области на 201</w:t>
            </w:r>
            <w:r w:rsidR="00F20FA7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Мурманской области «Об утверждении Порядка разработки, реализации и оценки эффективности муниципальных программ муниципального образования городское поселение Печенга» №23 от 25 января 2016 года, руководствуясь Уставом городского поселения Печенга, администрация муниципального образования городское поселение Печенга,</w:t>
      </w:r>
    </w:p>
    <w:p w:rsidR="00F20FA7" w:rsidRPr="0040457D" w:rsidRDefault="00F20FA7" w:rsidP="00F2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57D">
        <w:rPr>
          <w:rFonts w:ascii="Arial" w:eastAsia="Times New Roman" w:hAnsi="Arial" w:cs="Arial"/>
          <w:b/>
          <w:sz w:val="24"/>
          <w:szCs w:val="24"/>
        </w:rPr>
        <w:t xml:space="preserve"> ПОСТАНОВЛЯ</w:t>
      </w:r>
      <w:r>
        <w:rPr>
          <w:rFonts w:ascii="Arial" w:eastAsia="Times New Roman" w:hAnsi="Arial" w:cs="Arial"/>
          <w:b/>
          <w:sz w:val="24"/>
          <w:szCs w:val="24"/>
        </w:rPr>
        <w:t>ЕТ</w:t>
      </w:r>
      <w:r w:rsidRPr="0040457D">
        <w:rPr>
          <w:rFonts w:ascii="Arial" w:eastAsia="Times New Roman" w:hAnsi="Arial" w:cs="Arial"/>
          <w:b/>
          <w:sz w:val="24"/>
          <w:szCs w:val="24"/>
        </w:rPr>
        <w:t>: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6E93" w:rsidRDefault="001C6E93" w:rsidP="001C6E93">
      <w:pPr>
        <w:widowControl w:val="0"/>
        <w:tabs>
          <w:tab w:val="left" w:pos="1038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Внести изменения в муниципальную программу «Развитие культурного досуга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молодежной политики и иных мероприятий </w:t>
      </w:r>
      <w:r>
        <w:rPr>
          <w:rFonts w:ascii="Arial" w:hAnsi="Arial" w:cs="Arial"/>
          <w:color w:val="000000"/>
          <w:sz w:val="24"/>
          <w:szCs w:val="24"/>
        </w:rPr>
        <w:t>на 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Мурманской области на 201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год», утвержденную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Печенгского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Мурманской области №2</w:t>
      </w:r>
      <w:r>
        <w:rPr>
          <w:rFonts w:ascii="Arial" w:hAnsi="Arial" w:cs="Arial"/>
          <w:color w:val="000000"/>
          <w:sz w:val="24"/>
          <w:szCs w:val="24"/>
        </w:rPr>
        <w:t>39 от 07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ноября 2016 года и изложить в новой редакции,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 xml:space="preserve"> к настоящему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Постановлению.</w:t>
      </w:r>
      <w:proofErr w:type="gramEnd"/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2. Настоящее Постановление вступает в силу со дня его опубликования (обнародования)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3.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C6E93" w:rsidRDefault="001C6E93" w:rsidP="001C6E93">
      <w:pPr>
        <w:widowControl w:val="0"/>
        <w:tabs>
          <w:tab w:val="left" w:pos="1033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</w:t>
      </w:r>
      <w:r w:rsidR="009F42BE">
        <w:rPr>
          <w:rFonts w:ascii="Arial" w:eastAsia="Times New Roman" w:hAnsi="Arial" w:cs="Arial"/>
          <w:sz w:val="24"/>
          <w:szCs w:val="24"/>
        </w:rPr>
        <w:t>ия возложить на директора м</w:t>
      </w:r>
      <w:r>
        <w:rPr>
          <w:rFonts w:ascii="Arial" w:eastAsia="Times New Roman" w:hAnsi="Arial" w:cs="Arial"/>
          <w:sz w:val="24"/>
          <w:szCs w:val="24"/>
        </w:rPr>
        <w:t>униципального казённого учреждения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центр «Платформа».</w:t>
      </w:r>
    </w:p>
    <w:p w:rsidR="00F20FA7" w:rsidRPr="0040457D" w:rsidRDefault="00F20FA7" w:rsidP="00F20F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9F42BE" w:rsidTr="009F42BE">
        <w:tc>
          <w:tcPr>
            <w:tcW w:w="5494" w:type="dxa"/>
          </w:tcPr>
          <w:p w:rsidR="009F42BE" w:rsidRDefault="009F42BE" w:rsidP="009F42B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городское поселение Печенга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 Мурманской области</w:t>
            </w:r>
          </w:p>
        </w:tc>
        <w:tc>
          <w:tcPr>
            <w:tcW w:w="5495" w:type="dxa"/>
            <w:vAlign w:val="center"/>
          </w:tcPr>
          <w:p w:rsidR="009F42BE" w:rsidRDefault="009F42BE" w:rsidP="009F42BE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42BE" w:rsidRDefault="009F42BE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42BE" w:rsidRDefault="009F42BE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СОГЛАСОВАНО: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7196"/>
        <w:gridCol w:w="2219"/>
      </w:tblGrid>
      <w:tr w:rsidR="00F01A99" w:rsidTr="00FD2807">
        <w:tc>
          <w:tcPr>
            <w:tcW w:w="7196" w:type="dxa"/>
          </w:tcPr>
          <w:p w:rsidR="00F01A99" w:rsidRDefault="000E0DC0" w:rsidP="000E0DC0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 </w:t>
            </w:r>
            <w:r w:rsidR="00F01A99">
              <w:rPr>
                <w:rFonts w:ascii="Arial" w:hAnsi="Arial" w:cs="Arial"/>
              </w:rPr>
              <w:t xml:space="preserve">              ___________________</w:t>
            </w:r>
          </w:p>
        </w:tc>
        <w:tc>
          <w:tcPr>
            <w:tcW w:w="2219" w:type="dxa"/>
            <w:hideMark/>
          </w:tcPr>
          <w:p w:rsidR="00F01A99" w:rsidRDefault="000E0DC0" w:rsidP="00F01A99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Н. </w:t>
            </w:r>
            <w:proofErr w:type="spellStart"/>
            <w:r>
              <w:rPr>
                <w:rFonts w:ascii="Arial" w:hAnsi="Arial" w:cs="Arial"/>
              </w:rPr>
              <w:t>Быстров</w:t>
            </w:r>
            <w:proofErr w:type="spellEnd"/>
          </w:p>
          <w:p w:rsidR="00F01A99" w:rsidRDefault="00F01A99" w:rsidP="00F01A99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1A99" w:rsidTr="00FD2807">
        <w:tc>
          <w:tcPr>
            <w:tcW w:w="7196" w:type="dxa"/>
            <w:hideMark/>
          </w:tcPr>
          <w:p w:rsidR="00F01A99" w:rsidRDefault="008832D8" w:rsidP="008832D8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Н</w:t>
            </w:r>
            <w:r w:rsidR="00F01A99">
              <w:rPr>
                <w:rFonts w:ascii="Arial" w:hAnsi="Arial" w:cs="Arial"/>
              </w:rPr>
              <w:t xml:space="preserve">ачальник  финансового отдела        </w:t>
            </w:r>
            <w:r w:rsidR="000E0DC0">
              <w:rPr>
                <w:rFonts w:ascii="Arial" w:hAnsi="Arial" w:cs="Arial"/>
              </w:rPr>
              <w:t xml:space="preserve"> </w:t>
            </w:r>
            <w:r w:rsidR="00F01A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</w:t>
            </w:r>
            <w:r w:rsidR="00F01A99">
              <w:rPr>
                <w:rFonts w:ascii="Arial" w:hAnsi="Arial" w:cs="Arial"/>
              </w:rPr>
              <w:t>__________________</w:t>
            </w:r>
          </w:p>
        </w:tc>
        <w:tc>
          <w:tcPr>
            <w:tcW w:w="2219" w:type="dxa"/>
            <w:hideMark/>
          </w:tcPr>
          <w:p w:rsidR="00F01A99" w:rsidRPr="008832D8" w:rsidRDefault="008832D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832D8">
              <w:rPr>
                <w:rFonts w:ascii="Arial" w:hAnsi="Arial" w:cs="Arial"/>
                <w:lang w:eastAsia="en-US"/>
              </w:rPr>
              <w:t xml:space="preserve">И. О. </w:t>
            </w:r>
            <w:proofErr w:type="spellStart"/>
            <w:r w:rsidRPr="008832D8">
              <w:rPr>
                <w:rFonts w:ascii="Arial" w:hAnsi="Arial" w:cs="Arial"/>
                <w:lang w:eastAsia="en-US"/>
              </w:rPr>
              <w:t>Бамбул</w:t>
            </w:r>
            <w:proofErr w:type="spellEnd"/>
          </w:p>
        </w:tc>
      </w:tr>
      <w:tr w:rsidR="00F01A99" w:rsidTr="00FD2807">
        <w:tc>
          <w:tcPr>
            <w:tcW w:w="7196" w:type="dxa"/>
          </w:tcPr>
          <w:p w:rsidR="00F01A99" w:rsidRDefault="00F01A99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9" w:type="dxa"/>
            <w:hideMark/>
          </w:tcPr>
          <w:p w:rsidR="00F01A99" w:rsidRDefault="00F01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2807" w:rsidRDefault="00E55802" w:rsidP="00FD280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</w:rPr>
        <w:t>Начальник юридического отдела</w:t>
      </w:r>
      <w:r w:rsidR="00FD2807">
        <w:rPr>
          <w:rFonts w:ascii="Arial" w:hAnsi="Arial" w:cs="Arial"/>
        </w:rPr>
        <w:t xml:space="preserve">                      ___________________   </w:t>
      </w:r>
      <w:r w:rsidR="009F42BE">
        <w:rPr>
          <w:rFonts w:ascii="Arial" w:hAnsi="Arial" w:cs="Arial"/>
        </w:rPr>
        <w:t>И. В. Воронцов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Г. Р. Фролова</w:t>
      </w: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D2807" w:rsidRDefault="00FD2807" w:rsidP="00FD28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16"/>
          <w:szCs w:val="16"/>
        </w:rPr>
        <w:t>Рассылка 7 экз.: дело-2; прокуратура – 1, Зам</w:t>
      </w:r>
      <w:proofErr w:type="gramStart"/>
      <w:r>
        <w:rPr>
          <w:rFonts w:ascii="Arial" w:eastAsia="Times New Roman" w:hAnsi="Arial" w:cs="Arial"/>
          <w:sz w:val="16"/>
          <w:szCs w:val="16"/>
        </w:rPr>
        <w:t>.Г</w:t>
      </w:r>
      <w:proofErr w:type="gramEnd"/>
      <w:r>
        <w:rPr>
          <w:rFonts w:ascii="Arial" w:eastAsia="Times New Roman" w:hAnsi="Arial" w:cs="Arial"/>
          <w:sz w:val="16"/>
          <w:szCs w:val="16"/>
        </w:rPr>
        <w:t>лавы – 1,  Фин. отдел – 1, МКУ «МФЦ МО г.п. Печенга» - 1, МКУ «КДЦ «Платформа» - 1.</w:t>
      </w:r>
      <w:r>
        <w:rPr>
          <w:rFonts w:ascii="Arial" w:eastAsia="Times New Roman" w:hAnsi="Arial" w:cs="Arial"/>
          <w:sz w:val="28"/>
          <w:szCs w:val="28"/>
        </w:rPr>
        <w:t xml:space="preserve">               </w:t>
      </w: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6062"/>
        <w:gridCol w:w="3791"/>
      </w:tblGrid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42BE" w:rsidRDefault="009F4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FD2807" w:rsidRDefault="00F4657F" w:rsidP="00450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45083F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942F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года № </w:t>
            </w:r>
            <w:r w:rsidR="004508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D2807" w:rsidTr="00FD2807">
        <w:tc>
          <w:tcPr>
            <w:tcW w:w="6062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shd w:val="clear" w:color="auto" w:fill="FFFFFF"/>
        <w:spacing w:after="0" w:line="266" w:lineRule="exact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«Развитие культурного досуга, молодежной политики и иных мероприятий на территории муниципального образования городское поселение Печенга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Печенгского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Мурманской области на 201</w:t>
      </w:r>
      <w:r w:rsidR="008C05E0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D3435B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( в редакции от </w:t>
      </w:r>
      <w:r w:rsidR="0045083F">
        <w:rPr>
          <w:rFonts w:ascii="Arial" w:eastAsia="Times New Roman" w:hAnsi="Arial" w:cs="Arial"/>
          <w:b/>
          <w:sz w:val="32"/>
          <w:szCs w:val="32"/>
        </w:rPr>
        <w:t xml:space="preserve">               </w:t>
      </w:r>
      <w:r>
        <w:rPr>
          <w:rFonts w:ascii="Arial" w:eastAsia="Times New Roman" w:hAnsi="Arial" w:cs="Arial"/>
          <w:b/>
          <w:sz w:val="32"/>
          <w:szCs w:val="32"/>
        </w:rPr>
        <w:t>2017 г.)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C05E0" w:rsidRDefault="008C05E0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06D06" w:rsidRDefault="00C06D06" w:rsidP="00FD28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ПАСПОРТ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«Развитие культурного досуга, молодежной политики и иных мероприятий на территории муниципального образования городское поселение Печенга </w:t>
      </w:r>
      <w:proofErr w:type="spellStart"/>
      <w:r w:rsidRPr="00FD2807">
        <w:rPr>
          <w:rFonts w:ascii="Arial" w:eastAsia="Times New Roman" w:hAnsi="Arial" w:cs="Arial"/>
          <w:sz w:val="24"/>
          <w:szCs w:val="24"/>
        </w:rPr>
        <w:t>Печенгского</w:t>
      </w:r>
      <w:proofErr w:type="spellEnd"/>
      <w:r w:rsidRPr="00FD2807">
        <w:rPr>
          <w:rFonts w:ascii="Arial" w:eastAsia="Times New Roman" w:hAnsi="Arial" w:cs="Arial"/>
          <w:sz w:val="24"/>
          <w:szCs w:val="24"/>
        </w:rPr>
        <w:t xml:space="preserve"> района Мурманской области на 201</w:t>
      </w:r>
      <w:r w:rsidR="008C05E0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 xml:space="preserve"> год»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803"/>
      </w:tblGrid>
      <w:tr w:rsidR="00FD2807" w:rsidRPr="00FD2807" w:rsidTr="00FD2807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Обеспечение единого культурного пространства и доступности культурных ценностей всем слоям населения.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Формирование, сохранение и развитие культурных традиций, как ресурса социально-экономического развития поселения.</w:t>
            </w:r>
          </w:p>
          <w:p w:rsidR="00FD2807" w:rsidRPr="00FD2807" w:rsidRDefault="00FD2807">
            <w:pPr>
              <w:numPr>
                <w:ilvl w:val="0"/>
                <w:numId w:val="4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Содействие социальному, культурному и духовному развитию детей и молодежи.</w:t>
            </w:r>
          </w:p>
        </w:tc>
      </w:tr>
      <w:tr w:rsidR="00FD2807" w:rsidRPr="00FD2807" w:rsidTr="00FD2807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Формирование у детей и молодежи активной жизненной позиции, готовности к участию в общественной жизни поселения и страны.</w:t>
            </w:r>
          </w:p>
          <w:p w:rsidR="00FD2807" w:rsidRPr="00FD2807" w:rsidRDefault="00FD2807">
            <w:pPr>
              <w:numPr>
                <w:ilvl w:val="0"/>
                <w:numId w:val="6"/>
              </w:numPr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Организация информационного обеспечения молодежной политики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мероприятий, организованных учреждением;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участников в массовых культурных мероприятиях;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Доля детей, привлекаемых к участию в мероприятиях от общего числа детей;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Количество привлеченных коллективов </w:t>
            </w:r>
          </w:p>
          <w:p w:rsidR="00FD2807" w:rsidRPr="00FD2807" w:rsidRDefault="00FD2807">
            <w:pPr>
              <w:widowControl w:val="0"/>
              <w:numPr>
                <w:ilvl w:val="0"/>
                <w:numId w:val="8"/>
              </w:num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Количество выпускников общеобразовательных учреждений-получателей золотых и серебряных медалей.</w:t>
            </w:r>
          </w:p>
        </w:tc>
      </w:tr>
      <w:tr w:rsidR="00FD2807" w:rsidRPr="00FD2807" w:rsidTr="003C2F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3C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201</w:t>
            </w:r>
            <w:r w:rsidR="008C05E0">
              <w:rPr>
                <w:rFonts w:ascii="Arial" w:hAnsi="Arial" w:cs="Arial"/>
                <w:sz w:val="24"/>
                <w:szCs w:val="24"/>
              </w:rPr>
              <w:t>7</w:t>
            </w:r>
            <w:r w:rsidRPr="00FD280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D2807" w:rsidRPr="00FD2807" w:rsidTr="00FD280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(тыс. руб.)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3D4EB2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Всего по Программе:     </w:t>
            </w:r>
          </w:p>
          <w:p w:rsidR="00FD2807" w:rsidRPr="003D4EB2" w:rsidRDefault="003D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>19344,706</w:t>
            </w:r>
            <w:r w:rsidR="00FD2807" w:rsidRPr="003D4EB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1205B" w:rsidRPr="003D4EB2" w:rsidRDefault="00FD2807" w:rsidP="00D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 w:rsidR="003D4EB2" w:rsidRPr="003D4EB2">
              <w:rPr>
                <w:rFonts w:ascii="Arial" w:hAnsi="Arial" w:cs="Arial"/>
                <w:sz w:val="24"/>
                <w:szCs w:val="24"/>
              </w:rPr>
              <w:t>6944,706</w:t>
            </w:r>
            <w:r w:rsidRPr="003D4EB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2807" w:rsidRPr="003D4EB2" w:rsidRDefault="00D1205B" w:rsidP="0067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4EB2">
              <w:rPr>
                <w:rFonts w:ascii="Arial" w:hAnsi="Arial" w:cs="Arial"/>
                <w:sz w:val="24"/>
                <w:szCs w:val="24"/>
              </w:rPr>
              <w:t>ВБС: 1</w:t>
            </w:r>
            <w:r w:rsidR="00987D98" w:rsidRPr="003D4EB2">
              <w:rPr>
                <w:rFonts w:ascii="Arial" w:hAnsi="Arial" w:cs="Arial"/>
                <w:sz w:val="24"/>
                <w:szCs w:val="24"/>
              </w:rPr>
              <w:t>2</w:t>
            </w:r>
            <w:r w:rsidR="00671D28" w:rsidRPr="003D4EB2">
              <w:rPr>
                <w:rFonts w:ascii="Arial" w:hAnsi="Arial" w:cs="Arial"/>
                <w:sz w:val="24"/>
                <w:szCs w:val="24"/>
              </w:rPr>
              <w:t>4</w:t>
            </w:r>
            <w:r w:rsidR="00987D98" w:rsidRPr="003D4EB2">
              <w:rPr>
                <w:rFonts w:ascii="Arial" w:hAnsi="Arial" w:cs="Arial"/>
                <w:sz w:val="24"/>
                <w:szCs w:val="24"/>
              </w:rPr>
              <w:t>00</w:t>
            </w:r>
            <w:r w:rsidRPr="003D4EB2">
              <w:rPr>
                <w:rFonts w:ascii="Arial" w:hAnsi="Arial" w:cs="Arial"/>
                <w:sz w:val="24"/>
                <w:szCs w:val="24"/>
              </w:rPr>
              <w:t>,0 тыс. рублей</w:t>
            </w:r>
            <w:r w:rsidR="00FD2807" w:rsidRPr="003D4E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Сохранение и развитие единого культурного пространства на муниципальном уровне;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Повышение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</w:p>
          <w:p w:rsidR="00FD2807" w:rsidRPr="00FD2807" w:rsidRDefault="00FD28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Увеличение количества населения, активное вовлечение жителей в организованную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деятельность; 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Обогащение среды через ее наполнение культурными событиями, формирование благоприятного 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социального климата в поселении;</w:t>
            </w:r>
          </w:p>
          <w:p w:rsidR="00FD2807" w:rsidRPr="00FD2807" w:rsidRDefault="00FD2807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Улучшение эмоциональной и интеллектуальной атмосферы среди молодежи, воспитание подрастающего поколения.</w:t>
            </w:r>
          </w:p>
        </w:tc>
      </w:tr>
      <w:tr w:rsidR="00FD2807" w:rsidRPr="00FD2807" w:rsidTr="00FD2807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FD2807" w:rsidRPr="00FD2807" w:rsidTr="00FD28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</w:p>
        </w:tc>
      </w:tr>
      <w:tr w:rsidR="00FD2807" w:rsidRPr="00FD2807" w:rsidTr="00FD280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D2807">
              <w:rPr>
                <w:rFonts w:ascii="Arial" w:hAnsi="Arial" w:cs="Arial"/>
                <w:sz w:val="24"/>
                <w:szCs w:val="24"/>
              </w:rPr>
              <w:t>http://</w:t>
            </w:r>
            <w:r w:rsidRPr="00FD2807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FD280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D2807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FD2807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FD2807" w:rsidRPr="00FD2807" w:rsidRDefault="00FD2807" w:rsidP="00FD280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ПОНЯТИЯ И ТЕРМИНЫ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комплекс,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мероприятие</w:t>
      </w:r>
      <w:r w:rsidRPr="00FD2807">
        <w:rPr>
          <w:rFonts w:ascii="Arial" w:eastAsia="Times New Roman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D2807">
        <w:rPr>
          <w:rFonts w:ascii="Arial" w:eastAsia="Times New Roman" w:hAnsi="Arial" w:cs="Arial"/>
          <w:color w:val="000000"/>
          <w:sz w:val="24"/>
          <w:szCs w:val="24"/>
        </w:rPr>
        <w:t>Культурно-досуговое</w:t>
      </w:r>
      <w:proofErr w:type="spell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FD2807">
        <w:rPr>
          <w:rFonts w:ascii="Arial" w:eastAsia="Times New Roman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2807">
        <w:rPr>
          <w:rFonts w:ascii="Arial" w:eastAsia="Times New Roman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FD2807" w:rsidRPr="00FD2807" w:rsidRDefault="00FD2807" w:rsidP="00FD280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ХАРАКТЕРИСТИКА ПРОБЛЕМЫ, НА РЕШЕНИЕ КОТОРОЙ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НАПРАВЛЕНА ПРОГРАММА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FD2807" w:rsidRPr="00FD2807" w:rsidRDefault="00FD2807" w:rsidP="00FD2807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Основная цель реализации молодежной политики в городском поселении Печенга - развитие творческого, интеллектуального, трудового, лидерского потенциала молодежи в интересах поселения.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Заполярный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В поселении с каждым годом растёт число молодых людей, вовлеченных в общественные процессы. Среди детей и молодежи городского поселения много талантливых, одаренных людей.</w:t>
      </w:r>
    </w:p>
    <w:p w:rsidR="00FD2807" w:rsidRPr="00FD2807" w:rsidRDefault="00FD2807" w:rsidP="007810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807">
        <w:rPr>
          <w:rFonts w:ascii="Arial" w:eastAsia="Times New Roman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FD2807" w:rsidRPr="00FD2807" w:rsidRDefault="00FD2807" w:rsidP="00FD280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4. ОСНОВНЫЕ ЦЕЛИ И ЗАДАЧИ ПРОГРАММЫ С УКАЗАНИЕМ СРОКОВ И ЭТАПОВ ЕЕ РЕАЛИЗАЦИИ, А ТАКЖЕ ЦЕЛЕВЫХ ИНДИКАТОРОВ И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ПОКАЗАТЕЛЕЙ</w:t>
      </w:r>
    </w:p>
    <w:p w:rsidR="00FD2807" w:rsidRPr="00FD2807" w:rsidRDefault="00FD2807" w:rsidP="00FD2807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1. Обеспечение единого культурного пространства и доступности культурных ценностей всем слоям населения;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2. Формирование, сохранение и развитие общепоселковых культурных традиций, как ресурса социально-экономического развития поселения;</w:t>
      </w:r>
    </w:p>
    <w:p w:rsidR="00FD2807" w:rsidRPr="00FD2807" w:rsidRDefault="00FD2807" w:rsidP="00FD28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3. Содействие социальному, культурному и духовному развитию молодежи.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детей и молодежи. Поддержка творчески одаренных детей и молодежи;</w:t>
      </w:r>
    </w:p>
    <w:p w:rsidR="00FD2807" w:rsidRPr="00FD2807" w:rsidRDefault="00FD2807" w:rsidP="00FD28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поселения и страны;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Реализация Программы рассчитана на 201</w:t>
      </w:r>
      <w:r w:rsidR="007911AC">
        <w:rPr>
          <w:rFonts w:ascii="Arial" w:eastAsia="Times New Roman" w:hAnsi="Arial" w:cs="Arial"/>
          <w:sz w:val="24"/>
          <w:szCs w:val="24"/>
        </w:rPr>
        <w:t>7</w:t>
      </w:r>
      <w:r w:rsidRPr="00FD2807">
        <w:rPr>
          <w:rFonts w:ascii="Arial" w:eastAsia="Times New Roman" w:hAnsi="Arial" w:cs="Arial"/>
          <w:sz w:val="24"/>
          <w:szCs w:val="24"/>
        </w:rPr>
        <w:t>.</w:t>
      </w:r>
    </w:p>
    <w:p w:rsidR="00EB31D5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31D5" w:rsidRPr="00FD2807" w:rsidRDefault="00EB31D5" w:rsidP="00FD2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lastRenderedPageBreak/>
        <w:t>Основные целевые индикаторы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и показатели эффективности реализации Программы</w:t>
      </w: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257"/>
        <w:gridCol w:w="4158"/>
      </w:tblGrid>
      <w:tr w:rsidR="00FD2807" w:rsidRPr="00FD2807" w:rsidTr="00FD2807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Цель, задачи и показатели</w:t>
            </w:r>
          </w:p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FD280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FD2807" w:rsidRPr="00FD2807" w:rsidTr="00FD2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FD2807" w:rsidTr="00C87924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FD2807" w:rsidRDefault="00FD2807" w:rsidP="00C8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40-60</w:t>
            </w:r>
          </w:p>
        </w:tc>
      </w:tr>
      <w:tr w:rsidR="00FD2807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FD2807" w:rsidRDefault="00FD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07" w:rsidRPr="006F6178" w:rsidRDefault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12CDB" w:rsidRPr="00FD2807" w:rsidTr="006F6178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DB" w:rsidRPr="006F6178" w:rsidRDefault="001C095A" w:rsidP="001C09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1.2. Реконструкция,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сохранение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 содержание </w:t>
            </w:r>
            <w:r w:rsidR="00712CDB" w:rsidRPr="006F6178">
              <w:rPr>
                <w:rFonts w:ascii="Arial" w:eastAsia="Times New Roman" w:hAnsi="Arial" w:cs="Arial"/>
                <w:b/>
                <w:sz w:val="24"/>
                <w:szCs w:val="24"/>
              </w:rPr>
              <w:t>здания учреждения культуры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86916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91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2CDB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6F6178" w:rsidRDefault="0078102D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712CDB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178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6F6178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DB" w:rsidRPr="006F6178" w:rsidRDefault="008832D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2-</w:t>
            </w:r>
            <w:r w:rsidR="00EC16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6178" w:rsidRPr="00FD2807" w:rsidTr="006F6178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sz w:val="24"/>
                <w:szCs w:val="24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6178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78" w:rsidRPr="006F6178" w:rsidRDefault="006F6178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712CDB" w:rsidRPr="00FD2807" w:rsidTr="00FD2807">
        <w:trPr>
          <w:trHeight w:val="272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FD28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выпускников общеобразовательных учреждений муниципального образования городское поселение Печенга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9D6825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60-70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C27D5F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Default="009D6825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100-120</w:t>
            </w:r>
          </w:p>
        </w:tc>
      </w:tr>
      <w:tr w:rsidR="00C27D5F" w:rsidRPr="00FD2807" w:rsidTr="009D6825">
        <w:trPr>
          <w:trHeight w:val="5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C27D5F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C27D5F" w:rsidRDefault="009D6825" w:rsidP="009D68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9D6825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получателей золотых и серебряных медалей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Pr="00FD2807" w:rsidRDefault="00EC5C3D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5F" w:rsidRDefault="00DD5E37" w:rsidP="009D6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1-3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5177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712CDB" w:rsidRPr="00FD2807" w:rsidTr="00FD28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100-500</w:t>
            </w:r>
          </w:p>
        </w:tc>
      </w:tr>
      <w:tr w:rsidR="00712CDB" w:rsidRPr="00FD2807" w:rsidTr="00FD2807"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712CDB" w:rsidRPr="00FD2807" w:rsidTr="00C87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sz w:val="24"/>
                <w:szCs w:val="24"/>
              </w:rPr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B" w:rsidRPr="00FD2807" w:rsidRDefault="00712CDB" w:rsidP="0022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Количество размещенной информации о проходящих в </w:t>
            </w:r>
            <w:r w:rsidR="00223589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населенных пунктах</w:t>
            </w:r>
            <w:r w:rsidR="00EC168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мероприятиях на официальном Интернет-сайте администрации муниципального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образования городское поселение Печенга, </w:t>
            </w:r>
            <w:r w:rsidR="0036666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других источниках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B" w:rsidRPr="00FD2807" w:rsidRDefault="00712CDB" w:rsidP="00C879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2807">
              <w:rPr>
                <w:rFonts w:ascii="Arial" w:eastAsia="Times New Roman" w:hAnsi="Arial" w:cs="Arial"/>
                <w:bCs/>
                <w:sz w:val="24"/>
                <w:szCs w:val="24"/>
              </w:rPr>
              <w:t>Не менее 8</w:t>
            </w:r>
          </w:p>
        </w:tc>
      </w:tr>
    </w:tbl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5. ПРОГРАММНЫЕ МЕРОПРИЯТИЯ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FD2807" w:rsidRPr="00FD2807" w:rsidRDefault="00FD2807" w:rsidP="00FD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6. МЕХАНИЗМ РЕАЛИЗАЦИИ ПРОГРАММЫ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 МКУ </w:t>
      </w:r>
      <w:r w:rsidR="0078102D">
        <w:rPr>
          <w:rFonts w:ascii="Arial" w:eastAsia="Times New Roman" w:hAnsi="Arial" w:cs="Arial"/>
          <w:sz w:val="24"/>
          <w:szCs w:val="24"/>
        </w:rPr>
        <w:t>«КДЦ «Платформа» – ответственный</w:t>
      </w:r>
      <w:r w:rsidRPr="00FD2807">
        <w:rPr>
          <w:rFonts w:ascii="Arial" w:eastAsia="Times New Roman" w:hAnsi="Arial" w:cs="Arial"/>
          <w:sz w:val="24"/>
          <w:szCs w:val="24"/>
        </w:rPr>
        <w:t xml:space="preserve"> исполнител</w:t>
      </w:r>
      <w:r w:rsidR="0078102D">
        <w:rPr>
          <w:rFonts w:ascii="Arial" w:eastAsia="Times New Roman" w:hAnsi="Arial" w:cs="Arial"/>
          <w:sz w:val="24"/>
          <w:szCs w:val="24"/>
        </w:rPr>
        <w:t>ь</w:t>
      </w:r>
      <w:r w:rsidRPr="00FD2807">
        <w:rPr>
          <w:rFonts w:ascii="Arial" w:eastAsia="Times New Roman" w:hAnsi="Arial" w:cs="Arial"/>
          <w:sz w:val="24"/>
          <w:szCs w:val="24"/>
        </w:rPr>
        <w:t xml:space="preserve"> Программы: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Pr="00FD28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D2807">
        <w:rPr>
          <w:rFonts w:ascii="Arial" w:eastAsia="Times New Roman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FD2807" w:rsidRP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D2807">
        <w:rPr>
          <w:rFonts w:ascii="Arial" w:eastAsia="Times New Roman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FD2807" w:rsidRPr="00FD2807" w:rsidRDefault="00FD2807" w:rsidP="00FD28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807" w:rsidRDefault="00FD2807" w:rsidP="00FD2807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FD2807" w:rsidSect="00640BE0">
          <w:pgSz w:w="11905" w:h="16838"/>
          <w:pgMar w:top="426" w:right="423" w:bottom="284" w:left="709" w:header="720" w:footer="720" w:gutter="0"/>
          <w:cols w:space="720"/>
        </w:sectPr>
      </w:pPr>
    </w:p>
    <w:p w:rsidR="00FD2807" w:rsidRDefault="00FD2807" w:rsidP="00FD280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>Приложение № 1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  <w:t xml:space="preserve">                              к Программе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487"/>
        <w:gridCol w:w="1303"/>
        <w:gridCol w:w="1980"/>
        <w:gridCol w:w="2044"/>
        <w:gridCol w:w="2568"/>
      </w:tblGrid>
      <w:tr w:rsidR="0023581E" w:rsidTr="0023581E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pacing w:val="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Объём финансирования,</w:t>
            </w:r>
          </w:p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</w:rPr>
            </w:pPr>
          </w:p>
        </w:tc>
      </w:tr>
      <w:tr w:rsidR="0023581E" w:rsidTr="00235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en-US"/>
              </w:rPr>
              <w:t>6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23581E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DA6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81E" w:rsidTr="00712CDB">
        <w:trPr>
          <w:trHeight w:val="37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855047" w:rsidRDefault="00FD2807" w:rsidP="003C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DA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F01A99">
        <w:trPr>
          <w:trHeight w:val="280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855047" w:rsidRDefault="00A7613B" w:rsidP="00DA6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A64B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855047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37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712CDB" w:rsidRDefault="004267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Задача 1.2. Реконструкция,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сохранение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и содержание</w:t>
            </w:r>
            <w:r w:rsidR="00A761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A7613B" w:rsidTr="00712CDB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 w:rsidP="004267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Выполнение работ по капитальному ремонту </w:t>
            </w:r>
            <w:r w:rsidR="00C6173B"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внутренних помещений с заменой окон и дверей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4267D5" w:rsidRDefault="004B6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4267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III </w:t>
            </w:r>
            <w:r w:rsidR="004267D5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r w:rsidR="00240A73">
              <w:rPr>
                <w:rFonts w:ascii="Arial" w:eastAsia="Times New Roman" w:hAnsi="Arial" w:cs="Arial"/>
                <w:sz w:val="24"/>
                <w:szCs w:val="24"/>
              </w:rPr>
              <w:t xml:space="preserve">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A7613B" w:rsidTr="00816413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F02C6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3719,706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712CDB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855047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12000,0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712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D650BA" w:rsidP="00712C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15719,706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Оказание услуг по содержанию здания (отопление, </w:t>
            </w:r>
            <w:r w:rsidRPr="00C24D19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lastRenderedPageBreak/>
              <w:t>электричество, холодное и горячее водоснабжение и т. д.)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24D19" w:rsidRDefault="00C61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Январь – </w:t>
            </w: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 w:rsidP="00A76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МКУ «КДЦ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«Платформа»</w:t>
            </w: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ВБС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13B" w:rsidTr="004267D5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 w:rsidP="00712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Pr="00C617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7613B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B" w:rsidRPr="00C24D19" w:rsidRDefault="00A37402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3B" w:rsidRDefault="00A76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2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1.2.3.</w:t>
            </w:r>
          </w:p>
        </w:tc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5D483E" w:rsidP="00426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C3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671D2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816413" w:rsidRPr="00C24D1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82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 w:rsidP="0081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816413" w:rsidP="00F01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13" w:rsidRPr="00C24D19" w:rsidRDefault="005D483E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81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4B62EC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4719,706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F01A99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 w:rsidP="00F01A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4B6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17119,706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1264EF" w:rsidP="00126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5719</w:t>
            </w:r>
            <w:r w:rsidR="00B52586">
              <w:rPr>
                <w:rFonts w:ascii="Arial" w:eastAsia="Times New Roman" w:hAnsi="Arial" w:cs="Arial"/>
                <w:b/>
                <w:sz w:val="24"/>
                <w:szCs w:val="24"/>
              </w:rPr>
              <w:t>,706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4D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24D19" w:rsidRDefault="00C24D19" w:rsidP="004B6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4B62E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894ED5" w:rsidRDefault="001264EF" w:rsidP="002A4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18119,706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 Печенга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Цель: Содействие социальному, культурному и духовному развитию детей и молодежи</w:t>
            </w: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0D6D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одное поздравление выпускников; выпускников 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получателей золотых и серебряных медалей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 первоклассников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общеобразовательных школ </w:t>
            </w:r>
            <w:r w:rsidR="000D6D5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 городское поселение Печенга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</w:t>
            </w:r>
            <w:r w:rsidR="00894ED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юнь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C6173B" w:rsidP="005D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«Платформа»</w:t>
            </w: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40A73">
        <w:trPr>
          <w:trHeight w:val="26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66701D">
        <w:trPr>
          <w:trHeight w:val="3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2.2.3.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240A73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молодежи России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C61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r w:rsidR="00C6173B">
              <w:rPr>
                <w:rFonts w:ascii="Arial" w:eastAsia="Times New Roman" w:hAnsi="Arial" w:cs="Arial"/>
                <w:sz w:val="24"/>
                <w:szCs w:val="24"/>
              </w:rPr>
              <w:t>КДЦ «Платформа»</w:t>
            </w:r>
          </w:p>
        </w:tc>
      </w:tr>
      <w:tr w:rsidR="00894ED5" w:rsidTr="0023581E">
        <w:trPr>
          <w:trHeight w:val="26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2.2.4.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Организация и проведение новогодней ёлки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3C2F13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  <w:r w:rsidR="00894ED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rPr>
          <w:trHeight w:val="2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3C2F13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  <w:r w:rsidR="00894ED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1264EF" w:rsidP="00E31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3151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36666A">
              <w:rPr>
                <w:rFonts w:ascii="Arial" w:eastAsia="Times New Roman" w:hAnsi="Arial" w:cs="Arial"/>
                <w:b/>
                <w:sz w:val="24"/>
                <w:szCs w:val="24"/>
              </w:rPr>
              <w:t>65,0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1C6E93">
        <w:trPr>
          <w:trHeight w:val="279"/>
        </w:trPr>
        <w:tc>
          <w:tcPr>
            <w:tcW w:w="8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DA5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E3151A" w:rsidP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36666A">
              <w:rPr>
                <w:rFonts w:ascii="Arial" w:eastAsia="Times New Roman" w:hAnsi="Arial" w:cs="Arial"/>
                <w:b/>
                <w:sz w:val="24"/>
                <w:szCs w:val="24"/>
              </w:rPr>
              <w:t>65,0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589" w:rsidTr="00DA5C86">
        <w:trPr>
          <w:trHeight w:val="279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89" w:rsidRPr="00223589" w:rsidRDefault="00223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Задача 2.3. Организация информационного обеспечения</w:t>
            </w:r>
            <w:r w:rsidR="00DA5C8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молодежной политики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2.3.1.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Размещение информации о проход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 w:rsidP="00366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«КДЦ «Платформа»</w:t>
            </w: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66A" w:rsidTr="0036666A">
        <w:trPr>
          <w:trHeight w:val="27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A" w:rsidRDefault="0036666A" w:rsidP="001C6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A" w:rsidRDefault="003666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 w:rsidP="00DA5C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  <w:r w:rsidR="00DA5C86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 w:rsidP="0024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Default="00DA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894ED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3C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C2F13">
              <w:rPr>
                <w:rFonts w:ascii="Arial" w:eastAsia="Times New Roman" w:hAnsi="Arial" w:cs="Arial"/>
                <w:b/>
                <w:sz w:val="24"/>
                <w:szCs w:val="24"/>
              </w:rPr>
              <w:t>225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3C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C2F13">
              <w:rPr>
                <w:rFonts w:ascii="Arial" w:eastAsia="Times New Roman" w:hAnsi="Arial" w:cs="Arial"/>
                <w:b/>
                <w:sz w:val="24"/>
                <w:szCs w:val="24"/>
              </w:rPr>
              <w:t>225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5" w:rsidRDefault="00894ED5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E3151A" w:rsidP="00671D28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6944,706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240A73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671D2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94ED5" w:rsidTr="0023581E">
        <w:tc>
          <w:tcPr>
            <w:tcW w:w="8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89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D5" w:rsidRPr="00C31918" w:rsidRDefault="00E3151A" w:rsidP="00DA64B1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19344,706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D5" w:rsidRDefault="0089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ФБ - федеральный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ОБ - областной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МБ - местный бюджет;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РБ – районный бюджет; 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ВБС - внебюджетные средства.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Приложение № 2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к Программе</w:t>
      </w:r>
    </w:p>
    <w:p w:rsidR="00FD2807" w:rsidRDefault="00FD2807" w:rsidP="00FD2807">
      <w:pPr>
        <w:autoSpaceDE w:val="0"/>
        <w:autoSpaceDN w:val="0"/>
        <w:adjustRightInd w:val="0"/>
        <w:spacing w:after="0" w:line="240" w:lineRule="auto"/>
        <w:ind w:left="142" w:right="-173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Перечень программных мероприятий</w:t>
      </w:r>
    </w:p>
    <w:p w:rsidR="00FD2807" w:rsidRPr="0066701D" w:rsidRDefault="00FD2807" w:rsidP="00FD2807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eastAsia="Times New Roman" w:hAnsi="Arial" w:cs="Arial"/>
          <w:sz w:val="24"/>
          <w:szCs w:val="24"/>
        </w:rPr>
      </w:pPr>
      <w:r w:rsidRPr="0066701D">
        <w:rPr>
          <w:rFonts w:ascii="Arial" w:eastAsia="Times New Roman" w:hAnsi="Arial" w:cs="Arial"/>
          <w:sz w:val="24"/>
          <w:szCs w:val="24"/>
        </w:rPr>
        <w:t>с показателями результативности выполнения мероприятий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935"/>
        <w:gridCol w:w="1619"/>
        <w:gridCol w:w="2300"/>
        <w:gridCol w:w="1480"/>
        <w:gridCol w:w="3403"/>
        <w:gridCol w:w="1949"/>
      </w:tblGrid>
      <w:tr w:rsidR="00FD2807" w:rsidRPr="0066701D" w:rsidTr="003D0F1A">
        <w:trPr>
          <w:trHeight w:val="12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6670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FD2807" w:rsidRPr="0066701D" w:rsidTr="003D0F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</w:tr>
      <w:tr w:rsidR="00FD2807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07" w:rsidRPr="0066701D" w:rsidRDefault="00FD2807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1.1.1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40-60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FD2807" w:rsidRPr="0066701D" w:rsidTr="00F93D12">
        <w:trPr>
          <w:trHeight w:val="18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07" w:rsidRPr="0066701D" w:rsidRDefault="00571BF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  <w:p w:rsidR="00FD2807" w:rsidRPr="0066701D" w:rsidRDefault="00FD2807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Pr="0066701D" w:rsidRDefault="00FD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B1F20" w:rsidRPr="0066701D" w:rsidTr="00F01A99">
        <w:trPr>
          <w:trHeight w:val="18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1.2. Реконструкция,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сохранение</w:t>
            </w: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и содержание</w:t>
            </w:r>
            <w:r w:rsidR="007B1F20"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 xml:space="preserve"> здания учреждения культуры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выполненных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7B1F20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7B1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содержанию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Январь-декабрь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1C09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</w:t>
            </w:r>
            <w:r w:rsidR="001C095A" w:rsidRPr="0066701D">
              <w:rPr>
                <w:rFonts w:ascii="Arial" w:eastAsia="Times New Roman" w:hAnsi="Arial" w:cs="Arial"/>
                <w:sz w:val="24"/>
                <w:szCs w:val="24"/>
              </w:rPr>
              <w:t>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20" w:rsidRPr="0066701D" w:rsidRDefault="007B1F20" w:rsidP="007B1F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20" w:rsidRPr="0066701D" w:rsidRDefault="007B1F20" w:rsidP="007B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</w:t>
            </w:r>
            <w:r w:rsidR="002D4879"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л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атформа»</w:t>
            </w:r>
          </w:p>
        </w:tc>
      </w:tr>
      <w:tr w:rsidR="001C095A" w:rsidRPr="0066701D" w:rsidTr="007B1F20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1C0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– III 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квартал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sz w:val="24"/>
                <w:szCs w:val="24"/>
              </w:rPr>
              <w:t>Результат оказанных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5A" w:rsidRPr="0066701D" w:rsidRDefault="001C095A" w:rsidP="002B0BF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5A" w:rsidRPr="0066701D" w:rsidRDefault="001C095A" w:rsidP="002B0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Подпрограмма 2: Дети и Молодежь городского поселения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Цель: Содействие социальному, культурному и духовному развитию молодежи</w:t>
            </w:r>
          </w:p>
        </w:tc>
      </w:tr>
      <w:tr w:rsidR="001C095A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5A" w:rsidRPr="0066701D" w:rsidRDefault="001C095A">
            <w:pPr>
              <w:spacing w:after="0" w:line="274" w:lineRule="exact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2.1.</w:t>
            </w:r>
            <w:r w:rsidRPr="006670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6701D">
              <w:rPr>
                <w:rFonts w:ascii="Arial" w:eastAsia="Times New Roman" w:hAnsi="Arial" w:cs="Arial"/>
                <w:b/>
                <w:sz w:val="24"/>
                <w:szCs w:val="24"/>
              </w:rPr>
              <w:t>Развитие основных и поиск новых форм организации содержательного досуга молодежи. Поддержка творчески одаренной молодежи</w:t>
            </w: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2.1.1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Ежегодное поздравление выпускников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60-70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C27D5F" w:rsidRDefault="00880786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сентябрь ежегодно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100-120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80786" w:rsidRPr="0066701D" w:rsidTr="001C6E93">
        <w:trPr>
          <w:trHeight w:val="830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C27D5F" w:rsidRDefault="00880786" w:rsidP="001C6E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 w:rsidRPr="009D6825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 получателей золотых и серебряных медалей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C6E93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 ежегодно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C6E9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1-3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93D12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80786" w:rsidRPr="0066701D" w:rsidTr="003D0F1A">
        <w:trPr>
          <w:trHeight w:val="36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фестиваля «Северное сияние»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50-100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3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праздника День молодежи России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2.2.4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ёлки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30-100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  <w:tr w:rsidR="00880786" w:rsidRPr="0066701D" w:rsidTr="00FA3CF4">
        <w:trPr>
          <w:trHeight w:val="299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FA3CF4">
            <w:pPr>
              <w:spacing w:after="0" w:line="274" w:lineRule="exact"/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</w:rPr>
              <w:t>Задача 2.3. Организация информационного обеспечения молодежной политики</w:t>
            </w:r>
          </w:p>
        </w:tc>
      </w:tr>
      <w:tr w:rsidR="00880786" w:rsidRPr="0066701D" w:rsidTr="001115AB">
        <w:trPr>
          <w:trHeight w:val="5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 w:rsidP="0084276E">
            <w:pPr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2.3.1.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6" w:rsidRPr="0066701D" w:rsidRDefault="0088078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9C7488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FA3CF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bCs/>
                <w:sz w:val="24"/>
                <w:szCs w:val="24"/>
              </w:rPr>
              <w:t>8-15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6" w:rsidRPr="0066701D" w:rsidRDefault="00880786" w:rsidP="001115AB">
            <w:pPr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66701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МКУ «КДЦ «Платформа»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FD2807" w:rsidRDefault="00FD2807" w:rsidP="00FD2807">
      <w:pPr>
        <w:spacing w:after="0"/>
        <w:rPr>
          <w:rFonts w:ascii="Arial" w:hAnsi="Arial" w:cs="Arial"/>
        </w:rPr>
        <w:sectPr w:rsidR="00FD2807">
          <w:pgSz w:w="16838" w:h="11906" w:orient="landscape"/>
          <w:pgMar w:top="851" w:right="851" w:bottom="567" w:left="851" w:header="709" w:footer="709" w:gutter="0"/>
          <w:cols w:space="720"/>
        </w:sect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7. ОБОСНОВАНИЕ ПОТРЕБНОСТИ В ПРЕДОСТАВЛЯЕМЫХ РЕСУРСАХ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Программа финансируется за счет средств бюджета муниципального образования городское поселение Печенга.</w:t>
      </w:r>
    </w:p>
    <w:p w:rsidR="00FD2807" w:rsidRDefault="00FD2807" w:rsidP="00FD2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Обоснование потребности в необходимых ресурсах на реализацию мероприятий Программы приводится по затратам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6076"/>
        <w:gridCol w:w="2362"/>
      </w:tblGrid>
      <w:tr w:rsidR="00FD2807" w:rsidTr="0007078A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07" w:rsidRDefault="00FD2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B4DEA" w:rsidTr="00F01A99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EA" w:rsidRPr="0005442A" w:rsidRDefault="007B4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</w:t>
            </w:r>
          </w:p>
          <w:p w:rsidR="007B4DEA" w:rsidRPr="0005442A" w:rsidRDefault="007B4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 xml:space="preserve">Торжественные поздравления </w:t>
            </w:r>
            <w:proofErr w:type="gramStart"/>
            <w:r w:rsidRPr="0005442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5442A">
              <w:rPr>
                <w:rFonts w:ascii="Arial" w:hAnsi="Arial" w:cs="Arial"/>
                <w:sz w:val="24"/>
                <w:szCs w:val="24"/>
              </w:rPr>
              <w:t xml:space="preserve"> Дню защитника отечества и 8 Марта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B4DEA" w:rsidTr="00F01A99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Торжественное мероприятие, посвященное  Дню Печенги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C11CD" w:rsidP="007B4DE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7B4DEA" w:rsidTr="00571BF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7B4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A" w:rsidRPr="0005442A" w:rsidRDefault="003C2F13" w:rsidP="0005442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Запуск н</w:t>
            </w:r>
            <w:r w:rsidR="007B4DEA" w:rsidRPr="0005442A">
              <w:rPr>
                <w:rFonts w:ascii="Arial" w:hAnsi="Arial" w:cs="Arial"/>
                <w:sz w:val="24"/>
                <w:szCs w:val="24"/>
              </w:rPr>
              <w:t xml:space="preserve">овогоднего фейерверка в </w:t>
            </w:r>
            <w:r w:rsidR="00571BF6" w:rsidRPr="0005442A">
              <w:rPr>
                <w:rFonts w:ascii="Arial" w:hAnsi="Arial" w:cs="Arial"/>
                <w:sz w:val="24"/>
                <w:szCs w:val="24"/>
              </w:rPr>
              <w:t>населенных пунктах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A" w:rsidRPr="0005442A" w:rsidRDefault="007B4DEA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7B4DEA" w:rsidRPr="0005442A" w:rsidRDefault="007B4DEA" w:rsidP="00571BF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13" w:rsidTr="00F01A99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860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Выполнение работ по капитальному ремонту внутренних помещений с заменой окон и дверей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Default="00A370F8" w:rsidP="00F01A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3719,706</w:t>
            </w:r>
          </w:p>
          <w:p w:rsidR="00A370F8" w:rsidRPr="0005442A" w:rsidRDefault="00A370F8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содержанию здания (отопление, электричество, холодное и горячее водоснабжение)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1000,0</w:t>
            </w:r>
          </w:p>
        </w:tc>
      </w:tr>
      <w:tr w:rsidR="00816413" w:rsidTr="00F01A9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7C11CD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Оказание услуг по разработке проектно-сметной документации на оснащение большого концертного зала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13" w:rsidRPr="0005442A" w:rsidRDefault="00816413" w:rsidP="00F01A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400,00</w:t>
            </w:r>
          </w:p>
        </w:tc>
      </w:tr>
      <w:tr w:rsidR="00767266" w:rsidTr="00CC2A1F">
        <w:trPr>
          <w:trHeight w:val="47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</w:t>
            </w:r>
          </w:p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Торжественное поздравление выпускников, медалистов и первоклассников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5442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767266" w:rsidTr="0007078A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2.2.</w:t>
            </w:r>
          </w:p>
          <w:p w:rsidR="00767266" w:rsidRPr="0005442A" w:rsidRDefault="00767266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Фестиваль «Северное сияние 2016»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767266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Торжественные мероприятия, посвященные Международному дню защиты 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767266" w:rsidTr="0007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Торжественные мероприятия, посвященные Дню молодежи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</w:tr>
      <w:tr w:rsidR="00767266" w:rsidTr="0007078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Новогодней елки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65,0</w:t>
            </w:r>
          </w:p>
        </w:tc>
      </w:tr>
      <w:tr w:rsidR="00767266" w:rsidTr="005A00EC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Подарки для детей на Новогоднюю елку (школьники, детские сады, неорганизованные дети)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571BF6" w:rsidP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500</w:t>
            </w:r>
            <w:r w:rsidR="00767266"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5A00EC" w:rsidTr="0007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5A00EC" w:rsidP="005A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5A00EC" w:rsidP="0005442A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размещения информации о проходящих в населенных пунктах мероприятиях на официальном интернет-сайте администрации муниципального образования городское поселение Печенга, в других источниках массовой информации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EC" w:rsidRPr="0005442A" w:rsidRDefault="0005442A" w:rsidP="00571B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767266" w:rsidTr="002B0BF0"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>
            <w:pPr>
              <w:spacing w:after="0" w:line="240" w:lineRule="auto"/>
              <w:ind w:firstLine="3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67266" w:rsidTr="00571BF6">
        <w:trPr>
          <w:trHeight w:val="535"/>
        </w:trPr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6" w:rsidRPr="0005442A" w:rsidRDefault="00767266" w:rsidP="007672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6" w:rsidRPr="0005442A" w:rsidRDefault="00767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МБ – </w:t>
            </w:r>
            <w:r w:rsidR="00E315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694</w:t>
            </w:r>
            <w:r w:rsidR="00A37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4,706</w:t>
            </w:r>
          </w:p>
          <w:p w:rsidR="00767266" w:rsidRPr="0005442A" w:rsidRDefault="00767266" w:rsidP="006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ВБС – 12</w:t>
            </w:r>
            <w:r w:rsidR="0067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0544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</w:tbl>
    <w:p w:rsidR="00FD2807" w:rsidRDefault="00FD2807" w:rsidP="00FD2807">
      <w:pPr>
        <w:rPr>
          <w:rFonts w:ascii="Arial" w:eastAsia="Calibri" w:hAnsi="Arial" w:cs="Arial"/>
          <w:lang w:eastAsia="en-US"/>
        </w:rPr>
      </w:pPr>
    </w:p>
    <w:p w:rsidR="00CC2A1F" w:rsidRDefault="00CC2A1F"/>
    <w:sectPr w:rsidR="00CC2A1F" w:rsidSect="008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E5025"/>
    <w:multiLevelType w:val="hybridMultilevel"/>
    <w:tmpl w:val="E0FA5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07"/>
    <w:rsid w:val="000034DE"/>
    <w:rsid w:val="000111CB"/>
    <w:rsid w:val="00023B36"/>
    <w:rsid w:val="00034C2E"/>
    <w:rsid w:val="0005442A"/>
    <w:rsid w:val="000545C8"/>
    <w:rsid w:val="0007078A"/>
    <w:rsid w:val="00092E32"/>
    <w:rsid w:val="000B27E2"/>
    <w:rsid w:val="000D6D5A"/>
    <w:rsid w:val="000E0DC0"/>
    <w:rsid w:val="001115AB"/>
    <w:rsid w:val="001264EF"/>
    <w:rsid w:val="001542B4"/>
    <w:rsid w:val="001C095A"/>
    <w:rsid w:val="001C6E93"/>
    <w:rsid w:val="001D5FF2"/>
    <w:rsid w:val="00211B4E"/>
    <w:rsid w:val="00223589"/>
    <w:rsid w:val="00224EE8"/>
    <w:rsid w:val="0023581E"/>
    <w:rsid w:val="00240A73"/>
    <w:rsid w:val="002A42EB"/>
    <w:rsid w:val="002B0BF0"/>
    <w:rsid w:val="002D4879"/>
    <w:rsid w:val="0036666A"/>
    <w:rsid w:val="003C075F"/>
    <w:rsid w:val="003C2F13"/>
    <w:rsid w:val="003D0F1A"/>
    <w:rsid w:val="003D4EB2"/>
    <w:rsid w:val="003F42E1"/>
    <w:rsid w:val="004056CE"/>
    <w:rsid w:val="00410527"/>
    <w:rsid w:val="004267D5"/>
    <w:rsid w:val="0045083F"/>
    <w:rsid w:val="004B326E"/>
    <w:rsid w:val="004B62EC"/>
    <w:rsid w:val="004F6508"/>
    <w:rsid w:val="0051773F"/>
    <w:rsid w:val="00562DBC"/>
    <w:rsid w:val="00571BF6"/>
    <w:rsid w:val="0058770E"/>
    <w:rsid w:val="005A00EC"/>
    <w:rsid w:val="005D483E"/>
    <w:rsid w:val="00640BE0"/>
    <w:rsid w:val="0066701D"/>
    <w:rsid w:val="00671D28"/>
    <w:rsid w:val="00686916"/>
    <w:rsid w:val="006F6178"/>
    <w:rsid w:val="00712CDB"/>
    <w:rsid w:val="0075380D"/>
    <w:rsid w:val="00767266"/>
    <w:rsid w:val="0078102D"/>
    <w:rsid w:val="007911AC"/>
    <w:rsid w:val="007B1F20"/>
    <w:rsid w:val="007B4DEA"/>
    <w:rsid w:val="007C11CD"/>
    <w:rsid w:val="00815CBD"/>
    <w:rsid w:val="00816413"/>
    <w:rsid w:val="00830639"/>
    <w:rsid w:val="008326C2"/>
    <w:rsid w:val="0084276E"/>
    <w:rsid w:val="00855047"/>
    <w:rsid w:val="00860A21"/>
    <w:rsid w:val="00880786"/>
    <w:rsid w:val="008832D8"/>
    <w:rsid w:val="00894ED5"/>
    <w:rsid w:val="00896920"/>
    <w:rsid w:val="008C05E0"/>
    <w:rsid w:val="008E2654"/>
    <w:rsid w:val="0093675A"/>
    <w:rsid w:val="00942F30"/>
    <w:rsid w:val="00964BFE"/>
    <w:rsid w:val="00974825"/>
    <w:rsid w:val="00987D98"/>
    <w:rsid w:val="009B70BB"/>
    <w:rsid w:val="009C7488"/>
    <w:rsid w:val="009D6825"/>
    <w:rsid w:val="009F42BE"/>
    <w:rsid w:val="00A370F8"/>
    <w:rsid w:val="00A37402"/>
    <w:rsid w:val="00A7613B"/>
    <w:rsid w:val="00AD446F"/>
    <w:rsid w:val="00B14EB5"/>
    <w:rsid w:val="00B52586"/>
    <w:rsid w:val="00C06D06"/>
    <w:rsid w:val="00C0759A"/>
    <w:rsid w:val="00C24D19"/>
    <w:rsid w:val="00C27D5F"/>
    <w:rsid w:val="00C31918"/>
    <w:rsid w:val="00C6173B"/>
    <w:rsid w:val="00C77CC3"/>
    <w:rsid w:val="00C87924"/>
    <w:rsid w:val="00CC2A1F"/>
    <w:rsid w:val="00D1205B"/>
    <w:rsid w:val="00D3435B"/>
    <w:rsid w:val="00D540F3"/>
    <w:rsid w:val="00D650BA"/>
    <w:rsid w:val="00DA5C86"/>
    <w:rsid w:val="00DA64B1"/>
    <w:rsid w:val="00DD5E37"/>
    <w:rsid w:val="00E22646"/>
    <w:rsid w:val="00E3151A"/>
    <w:rsid w:val="00E55802"/>
    <w:rsid w:val="00EB31D5"/>
    <w:rsid w:val="00EC1687"/>
    <w:rsid w:val="00EC5C3D"/>
    <w:rsid w:val="00EE5CA1"/>
    <w:rsid w:val="00F01A99"/>
    <w:rsid w:val="00F02C6B"/>
    <w:rsid w:val="00F20FA7"/>
    <w:rsid w:val="00F36318"/>
    <w:rsid w:val="00F364CD"/>
    <w:rsid w:val="00F4657F"/>
    <w:rsid w:val="00F72B27"/>
    <w:rsid w:val="00F93D12"/>
    <w:rsid w:val="00FA3CF4"/>
    <w:rsid w:val="00FB3330"/>
    <w:rsid w:val="00FD280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</w:style>
  <w:style w:type="paragraph" w:styleId="1">
    <w:name w:val="heading 1"/>
    <w:basedOn w:val="a"/>
    <w:next w:val="a"/>
    <w:link w:val="10"/>
    <w:qFormat/>
    <w:rsid w:val="00FD28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28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D2807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8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28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D2807"/>
    <w:rPr>
      <w:rFonts w:ascii="Times New Roman" w:eastAsia="Times New Roman" w:hAnsi="Times New Roman" w:cs="Times New Roman"/>
      <w:bCs/>
      <w:sz w:val="26"/>
      <w:szCs w:val="26"/>
    </w:rPr>
  </w:style>
  <w:style w:type="character" w:styleId="a3">
    <w:name w:val="Hyperlink"/>
    <w:uiPriority w:val="99"/>
    <w:semiHidden/>
    <w:unhideWhenUsed/>
    <w:rsid w:val="00FD280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FD2807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D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28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2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D28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FD280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D2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D28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80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2807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FD2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FD280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semiHidden/>
    <w:rsid w:val="00FD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character" w:customStyle="1" w:styleId="FontStyle36">
    <w:name w:val="Font Style36"/>
    <w:rsid w:val="00FD28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D2807"/>
  </w:style>
  <w:style w:type="table" w:styleId="af">
    <w:name w:val="Table Grid"/>
    <w:basedOn w:val="a1"/>
    <w:rsid w:val="009F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9DD-8D7D-4DA0-8B04-C3A177A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86</cp:revision>
  <cp:lastPrinted>2017-02-14T09:53:00Z</cp:lastPrinted>
  <dcterms:created xsi:type="dcterms:W3CDTF">2016-07-05T09:21:00Z</dcterms:created>
  <dcterms:modified xsi:type="dcterms:W3CDTF">2017-02-16T11:42:00Z</dcterms:modified>
</cp:coreProperties>
</file>