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7949DE" w:rsidRDefault="00D9144A" w:rsidP="00D656D0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(ПРОЕКТ)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F912DD"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D656D0" w:rsidRDefault="00D656D0" w:rsidP="00D656D0">
      <w:pPr>
        <w:ind w:firstLine="708"/>
        <w:jc w:val="both"/>
      </w:pPr>
    </w:p>
    <w:p w:rsidR="006207D6" w:rsidRDefault="006207D6" w:rsidP="00D656D0">
      <w:pPr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656D0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D656D0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D656D0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BD6A4C">
        <w:t>63 902 409,79</w:t>
      </w:r>
      <w:r w:rsidRPr="0010007B">
        <w:t xml:space="preserve"> руб.;</w:t>
      </w:r>
    </w:p>
    <w:p w:rsidR="009A6050" w:rsidRPr="0010007B" w:rsidRDefault="00F24034" w:rsidP="00D656D0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BD6A4C">
        <w:t>69 550 758,61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D656D0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D656D0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Решению.</w:t>
      </w:r>
    </w:p>
    <w:p w:rsidR="009A6050" w:rsidRPr="0010007B" w:rsidRDefault="009A6050" w:rsidP="00D656D0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Решению.</w:t>
      </w:r>
    </w:p>
    <w:p w:rsidR="009A6050" w:rsidRPr="0010007B" w:rsidRDefault="00EC34DE" w:rsidP="00D656D0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D656D0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Решения,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>согласно Приложению 6 к настоящему Решению;</w:t>
      </w:r>
    </w:p>
    <w:p w:rsidR="009A6050" w:rsidRPr="0010007B" w:rsidRDefault="009A6050" w:rsidP="00D656D0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D656D0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>согласно Приложению 7 к настоящему Решению;</w:t>
      </w:r>
    </w:p>
    <w:p w:rsidR="00FC30F2" w:rsidRDefault="009A6050" w:rsidP="00D656D0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Решению</w:t>
      </w:r>
    </w:p>
    <w:p w:rsidR="006E7587" w:rsidRPr="0010007B" w:rsidRDefault="006E7587" w:rsidP="00D656D0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Решению</w:t>
      </w:r>
    </w:p>
    <w:p w:rsidR="009A6050" w:rsidRPr="0010007B" w:rsidRDefault="00FC30F2" w:rsidP="00D656D0">
      <w:pPr>
        <w:ind w:firstLine="851"/>
        <w:contextualSpacing/>
        <w:jc w:val="both"/>
      </w:pPr>
      <w:r w:rsidRPr="0010007B">
        <w:t>распределение субсидий из бюджета городского поселения Печенга на выполнение переданных полномочий согласно Приложению 10 к настоящему Решению</w:t>
      </w:r>
      <w:r w:rsidR="009A6050" w:rsidRPr="0010007B">
        <w:t>.</w:t>
      </w:r>
    </w:p>
    <w:p w:rsidR="00702115" w:rsidRDefault="00E66B8F" w:rsidP="00D656D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>
        <w:t>Решением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Pr="00E81862" w:rsidRDefault="00E66B8F" w:rsidP="00D656D0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</w:t>
      </w:r>
      <w:r w:rsidRPr="00E81862">
        <w:lastRenderedPageBreak/>
        <w:t xml:space="preserve">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702115">
        <w:t>Решением</w:t>
      </w:r>
      <w:r w:rsidRPr="00E81862">
        <w:t>.</w:t>
      </w:r>
    </w:p>
    <w:p w:rsidR="009A6050" w:rsidRPr="0010007B" w:rsidRDefault="009A6050" w:rsidP="00D656D0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 w:rsidRPr="0010007B">
        <w:t xml:space="preserve"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C46451" w:rsidRPr="0010007B">
        <w:t>городского поселения Печенга</w:t>
      </w:r>
      <w:r w:rsidRPr="0010007B">
        <w:t>, связанные с резервированием средств в составе утверждённых бюджетных ассигнований:</w:t>
      </w:r>
    </w:p>
    <w:p w:rsidR="009A6050" w:rsidRPr="0010007B" w:rsidRDefault="009A6050" w:rsidP="00D656D0">
      <w:pPr>
        <w:numPr>
          <w:ilvl w:val="0"/>
          <w:numId w:val="5"/>
        </w:numPr>
        <w:tabs>
          <w:tab w:val="clear" w:pos="2156"/>
          <w:tab w:val="num" w:pos="0"/>
        </w:tabs>
        <w:ind w:left="0" w:firstLine="851"/>
        <w:contextualSpacing/>
        <w:jc w:val="both"/>
      </w:pPr>
      <w:r w:rsidRPr="0010007B">
        <w:t xml:space="preserve">распределение средств резервного фонда администрации муниципального образования </w:t>
      </w:r>
      <w:r w:rsidR="00C46451" w:rsidRPr="0010007B">
        <w:t>городское поселение Печенга</w:t>
      </w:r>
      <w:r w:rsidRPr="0010007B">
        <w:t xml:space="preserve">, предусмотренных по разделу «Резервные фонды» раздела «Общегосударственные вопросы» классификации расходов бюджетов в сумме </w:t>
      </w:r>
      <w:r w:rsidR="00A12FFB">
        <w:t>0,00</w:t>
      </w:r>
      <w:r w:rsidR="008B7074">
        <w:t xml:space="preserve"> </w:t>
      </w:r>
      <w:r w:rsidR="00635E59">
        <w:t xml:space="preserve"> </w:t>
      </w:r>
      <w:r w:rsidRPr="0010007B">
        <w:t xml:space="preserve"> руб.</w:t>
      </w:r>
    </w:p>
    <w:p w:rsidR="009A6050" w:rsidRPr="00983400" w:rsidRDefault="009A6050" w:rsidP="00D656D0">
      <w:pPr>
        <w:numPr>
          <w:ilvl w:val="0"/>
          <w:numId w:val="7"/>
        </w:numPr>
        <w:tabs>
          <w:tab w:val="left" w:pos="1418"/>
        </w:tabs>
        <w:spacing w:before="120"/>
        <w:ind w:left="0" w:firstLine="851"/>
        <w:contextualSpacing/>
        <w:jc w:val="both"/>
      </w:pPr>
      <w:r w:rsidRPr="00983400">
        <w:t>Утвердить программу внутренних заимствований муниципального обр</w:t>
      </w:r>
      <w:r w:rsidR="00357C65" w:rsidRPr="00983400">
        <w:t xml:space="preserve">азования </w:t>
      </w:r>
      <w:r w:rsidR="008173ED" w:rsidRPr="00983400">
        <w:t xml:space="preserve">городское поселение Печенга </w:t>
      </w:r>
      <w:r w:rsidR="00357C65" w:rsidRPr="00983400">
        <w:t>на 20</w:t>
      </w:r>
      <w:r w:rsidR="00E96B10" w:rsidRPr="00983400">
        <w:t>1</w:t>
      </w:r>
      <w:r w:rsidR="00A623DA">
        <w:t>7</w:t>
      </w:r>
      <w:r w:rsidR="00983400" w:rsidRPr="00983400">
        <w:t xml:space="preserve"> </w:t>
      </w:r>
      <w:r w:rsidRPr="00983400">
        <w:t xml:space="preserve">год согласно Приложению </w:t>
      </w:r>
      <w:r w:rsidR="00983400" w:rsidRPr="00983400">
        <w:t>1</w:t>
      </w:r>
      <w:r w:rsidR="00C62B89">
        <w:t>1</w:t>
      </w:r>
      <w:r w:rsidRPr="00983400">
        <w:t xml:space="preserve"> к настоящему Решению.</w:t>
      </w:r>
    </w:p>
    <w:p w:rsidR="00702115" w:rsidRPr="0010007B" w:rsidRDefault="00702115" w:rsidP="00D656D0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13.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поселения Печенга в размере </w:t>
      </w:r>
      <w:r w:rsidR="008C37D0">
        <w:t>7 107 500,00</w:t>
      </w:r>
      <w:r w:rsidR="00C17653">
        <w:t xml:space="preserve"> </w:t>
      </w:r>
      <w:r>
        <w:t xml:space="preserve"> руб.</w:t>
      </w:r>
    </w:p>
    <w:p w:rsidR="00C17653" w:rsidRPr="00FD752A" w:rsidRDefault="00FB7790" w:rsidP="00D656D0">
      <w:pPr>
        <w:tabs>
          <w:tab w:val="left" w:pos="720"/>
        </w:tabs>
        <w:ind w:right="140" w:firstLine="851"/>
        <w:contextualSpacing/>
        <w:jc w:val="both"/>
      </w:pPr>
      <w:r w:rsidRPr="0010007B">
        <w:t>14.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C17653" w:rsidP="00D656D0">
      <w:pPr>
        <w:tabs>
          <w:tab w:val="left" w:pos="720"/>
        </w:tabs>
        <w:ind w:right="140" w:firstLine="851"/>
        <w:contextualSpacing/>
        <w:jc w:val="both"/>
      </w:pPr>
      <w:r>
        <w:t>15</w:t>
      </w:r>
      <w:r w:rsidRPr="00550444">
        <w:t>. Настоящее решение вступает в силу со дня его опубликования (обнародования)</w:t>
      </w:r>
    </w:p>
    <w:p w:rsidR="00C17653" w:rsidRDefault="00C17653" w:rsidP="00D656D0">
      <w:pPr>
        <w:tabs>
          <w:tab w:val="left" w:pos="720"/>
        </w:tabs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AF" w:rsidRDefault="002231AF">
      <w:r>
        <w:separator/>
      </w:r>
    </w:p>
  </w:endnote>
  <w:endnote w:type="continuationSeparator" w:id="1">
    <w:p w:rsidR="002231AF" w:rsidRDefault="00223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AF" w:rsidRDefault="002231AF">
      <w:r>
        <w:separator/>
      </w:r>
    </w:p>
  </w:footnote>
  <w:footnote w:type="continuationSeparator" w:id="1">
    <w:p w:rsidR="002231AF" w:rsidRDefault="00223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8F55CB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B2201"/>
    <w:rsid w:val="000D4FF2"/>
    <w:rsid w:val="000E0CF6"/>
    <w:rsid w:val="0010007B"/>
    <w:rsid w:val="0013572E"/>
    <w:rsid w:val="001412CD"/>
    <w:rsid w:val="00157EFF"/>
    <w:rsid w:val="00164BAF"/>
    <w:rsid w:val="001A1C23"/>
    <w:rsid w:val="001C4A76"/>
    <w:rsid w:val="001C59EF"/>
    <w:rsid w:val="001E0C7D"/>
    <w:rsid w:val="001F04CC"/>
    <w:rsid w:val="001F2CF2"/>
    <w:rsid w:val="002231AF"/>
    <w:rsid w:val="0024430F"/>
    <w:rsid w:val="002C4F9B"/>
    <w:rsid w:val="00307DBA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E2803"/>
    <w:rsid w:val="004E4C16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D3350"/>
    <w:rsid w:val="006E7587"/>
    <w:rsid w:val="00702115"/>
    <w:rsid w:val="00731DE2"/>
    <w:rsid w:val="0074388D"/>
    <w:rsid w:val="00775006"/>
    <w:rsid w:val="007949DE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B0069"/>
    <w:rsid w:val="008B7074"/>
    <w:rsid w:val="008C37D0"/>
    <w:rsid w:val="008D2C71"/>
    <w:rsid w:val="008F125C"/>
    <w:rsid w:val="008F55CB"/>
    <w:rsid w:val="0090175C"/>
    <w:rsid w:val="009021F4"/>
    <w:rsid w:val="00904D50"/>
    <w:rsid w:val="00921EB2"/>
    <w:rsid w:val="00952CEF"/>
    <w:rsid w:val="00983400"/>
    <w:rsid w:val="00997ABA"/>
    <w:rsid w:val="009A6050"/>
    <w:rsid w:val="009C62B0"/>
    <w:rsid w:val="009E605A"/>
    <w:rsid w:val="00A12FFB"/>
    <w:rsid w:val="00A158ED"/>
    <w:rsid w:val="00A15A62"/>
    <w:rsid w:val="00A259FA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A6A62"/>
    <w:rsid w:val="00BD6A4C"/>
    <w:rsid w:val="00C02658"/>
    <w:rsid w:val="00C17653"/>
    <w:rsid w:val="00C40C61"/>
    <w:rsid w:val="00C46451"/>
    <w:rsid w:val="00C51764"/>
    <w:rsid w:val="00C62B89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656D0"/>
    <w:rsid w:val="00D731D9"/>
    <w:rsid w:val="00D9078B"/>
    <w:rsid w:val="00D9144A"/>
    <w:rsid w:val="00E04C5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3</cp:revision>
  <cp:lastPrinted>2015-11-23T15:27:00Z</cp:lastPrinted>
  <dcterms:created xsi:type="dcterms:W3CDTF">2017-01-23T07:59:00Z</dcterms:created>
  <dcterms:modified xsi:type="dcterms:W3CDTF">2017-01-23T08:38:00Z</dcterms:modified>
</cp:coreProperties>
</file>